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E31CF" w14:textId="03FBDC05" w:rsidR="00977341" w:rsidRDefault="00D2621D" w:rsidP="00C1705F">
      <w:pPr>
        <w:pStyle w:val="En-tte"/>
        <w:jc w:val="center"/>
        <w:rPr>
          <w:b/>
          <w:noProof/>
          <w:sz w:val="32"/>
          <w:lang w:val="fr-CA" w:eastAsia="fr-CA"/>
        </w:rPr>
      </w:pPr>
      <w:r w:rsidRPr="00C1705F">
        <w:rPr>
          <w:b/>
          <w:sz w:val="32"/>
          <w:lang w:val="fr-CA"/>
        </w:rPr>
        <w:drawing>
          <wp:anchor distT="0" distB="0" distL="114300" distR="114300" simplePos="0" relativeHeight="251658240" behindDoc="0" locked="0" layoutInCell="1" allowOverlap="1" wp14:anchorId="282110C5" wp14:editId="57C1F644">
            <wp:simplePos x="0" y="0"/>
            <wp:positionH relativeFrom="column">
              <wp:posOffset>-371475</wp:posOffset>
            </wp:positionH>
            <wp:positionV relativeFrom="paragraph">
              <wp:posOffset>3175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341" w:rsidRPr="00C1705F">
        <w:rPr>
          <w:b/>
          <w:sz w:val="32"/>
          <w:lang w:val="fr-CA"/>
        </w:rPr>
        <w:t>M</w:t>
      </w:r>
      <w:bookmarkStart w:id="0" w:name="_GoBack"/>
      <w:bookmarkEnd w:id="0"/>
      <w:r w:rsidR="00977341" w:rsidRPr="00C1705F">
        <w:rPr>
          <w:b/>
          <w:sz w:val="32"/>
          <w:lang w:val="fr-CA"/>
        </w:rPr>
        <w:t>ouliste</w:t>
      </w:r>
      <w:r w:rsidR="00977341" w:rsidRPr="00977341">
        <w:rPr>
          <w:b/>
          <w:noProof/>
          <w:sz w:val="32"/>
          <w:lang w:val="fr-CA" w:eastAsia="fr-CA"/>
        </w:rPr>
        <w:t xml:space="preserve"> </w:t>
      </w:r>
    </w:p>
    <w:p w14:paraId="369CA1F8" w14:textId="77777777" w:rsidR="00C1705F" w:rsidRDefault="00C1705F" w:rsidP="00C1705F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>Secteur de l’injection</w:t>
      </w:r>
      <w:r>
        <w:rPr>
          <w:b/>
          <w:sz w:val="32"/>
          <w:lang w:val="fr-CA"/>
        </w:rPr>
        <w:t xml:space="preserve"> des plastiques</w:t>
      </w:r>
    </w:p>
    <w:p w14:paraId="31FE826F" w14:textId="77777777" w:rsidR="00C1705F" w:rsidRPr="001D5EEE" w:rsidRDefault="00C1705F" w:rsidP="00C1705F">
      <w:pPr>
        <w:pStyle w:val="En-tte"/>
        <w:jc w:val="center"/>
        <w:rPr>
          <w:b/>
          <w:sz w:val="32"/>
          <w:lang w:val="fr-CA"/>
        </w:rPr>
      </w:pPr>
    </w:p>
    <w:p w14:paraId="538F8A55" w14:textId="77777777" w:rsidR="00D2621D" w:rsidRDefault="00D2621D" w:rsidP="00D2621D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p w14:paraId="06CB61AC" w14:textId="4F2EDADF" w:rsidR="00D2621D" w:rsidRPr="0059719A" w:rsidRDefault="00D2621D" w:rsidP="00D2621D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 w:rsidRPr="0059719A"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36D1953C" w14:textId="436EB2D7" w:rsidR="00D2621D" w:rsidRPr="00D2621D" w:rsidRDefault="00D2621D" w:rsidP="00D2621D">
      <w:pPr>
        <w:ind w:left="426" w:hanging="142"/>
        <w:rPr>
          <w:lang w:val="fr-CA" w:eastAsia="fr-CA"/>
        </w:rPr>
      </w:pPr>
      <w:r w:rsidRPr="0059719A">
        <w:rPr>
          <w:i/>
          <w:lang w:val="fr-CA"/>
        </w:rPr>
        <w:t>La version complète est disponible sur le site de www.plasticompetences.ca</w:t>
      </w:r>
    </w:p>
    <w:p w14:paraId="4699C62A" w14:textId="14B5F8E0" w:rsidR="00944648" w:rsidRPr="00977341" w:rsidRDefault="00944648" w:rsidP="00977341">
      <w:pPr>
        <w:pStyle w:val="Titre"/>
        <w:spacing w:line="264" w:lineRule="auto"/>
        <w:jc w:val="center"/>
        <w:rPr>
          <w:b/>
          <w:color w:val="000000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9730B9" w:rsidRPr="00C1705F" w14:paraId="1998873B" w14:textId="77777777" w:rsidTr="00A62486">
        <w:trPr>
          <w:trHeight w:val="1701"/>
        </w:trPr>
        <w:tc>
          <w:tcPr>
            <w:tcW w:w="1947" w:type="dxa"/>
          </w:tcPr>
          <w:p w14:paraId="0D28A6F4" w14:textId="16C83C43" w:rsidR="009730B9" w:rsidRPr="00EE0718" w:rsidRDefault="009730B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1</w:t>
            </w:r>
            <w:r w:rsidR="00A5694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. </w:t>
            </w:r>
            <w:r w:rsidR="00A17E66">
              <w:rPr>
                <w:b/>
                <w:sz w:val="20"/>
                <w:szCs w:val="24"/>
                <w:lang w:val="fr-CA"/>
              </w:rPr>
              <w:t>Participer à la validation des plans et des devis du moule</w:t>
            </w:r>
          </w:p>
        </w:tc>
        <w:tc>
          <w:tcPr>
            <w:tcW w:w="2737" w:type="dxa"/>
          </w:tcPr>
          <w:p w14:paraId="6B998D52" w14:textId="2C185E0A" w:rsidR="009730B9" w:rsidRPr="00EE0718" w:rsidRDefault="001467C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="00A17E66" w:rsidRPr="00A17E66">
              <w:rPr>
                <w:color w:val="000000"/>
                <w:sz w:val="20"/>
                <w:szCs w:val="20"/>
                <w:lang w:val="fr-CA"/>
              </w:rPr>
              <w:t>Décoder les informations figurant</w:t>
            </w:r>
            <w:r w:rsidR="00A17E66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A17E66" w:rsidRPr="00A17E66">
              <w:rPr>
                <w:color w:val="000000"/>
                <w:sz w:val="20"/>
                <w:szCs w:val="20"/>
                <w:lang w:val="fr-CA"/>
              </w:rPr>
              <w:t>sur le plan</w:t>
            </w:r>
          </w:p>
        </w:tc>
        <w:tc>
          <w:tcPr>
            <w:tcW w:w="2737" w:type="dxa"/>
          </w:tcPr>
          <w:p w14:paraId="7CCF62D8" w14:textId="4237B71E" w:rsidR="009730B9" w:rsidRPr="00EE0718" w:rsidRDefault="001467C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="00A17E66" w:rsidRPr="00A17E66">
              <w:rPr>
                <w:color w:val="000000"/>
                <w:sz w:val="20"/>
                <w:szCs w:val="20"/>
                <w:lang w:val="fr-CA"/>
              </w:rPr>
              <w:t>Participer à la validation du dessin de conception du moule, le cas échéant</w:t>
            </w:r>
          </w:p>
        </w:tc>
        <w:tc>
          <w:tcPr>
            <w:tcW w:w="2737" w:type="dxa"/>
          </w:tcPr>
          <w:p w14:paraId="3B0FF394" w14:textId="43656DB7" w:rsidR="009730B9" w:rsidRPr="00EE0718" w:rsidRDefault="00767B4A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="00A17E66" w:rsidRPr="00A17E66">
              <w:rPr>
                <w:color w:val="000000"/>
                <w:sz w:val="20"/>
                <w:szCs w:val="20"/>
                <w:lang w:val="fr-CA"/>
              </w:rPr>
              <w:t>Déterminer les points critiques</w:t>
            </w:r>
            <w:r w:rsidR="00A17E66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A17E66" w:rsidRPr="00A17E66">
              <w:rPr>
                <w:color w:val="000000"/>
                <w:sz w:val="20"/>
                <w:szCs w:val="20"/>
                <w:lang w:val="fr-CA"/>
              </w:rPr>
              <w:t>de la pièce à mouler et du moule</w:t>
            </w:r>
          </w:p>
        </w:tc>
        <w:tc>
          <w:tcPr>
            <w:tcW w:w="2737" w:type="dxa"/>
          </w:tcPr>
          <w:p w14:paraId="6E003906" w14:textId="767B3BBB" w:rsidR="009730B9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1.4 Réviser et valider les dessins de détail</w:t>
            </w:r>
          </w:p>
        </w:tc>
      </w:tr>
      <w:tr w:rsidR="00A17E66" w:rsidRPr="00EE0718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4D8CD835" w:rsidR="00A17E66" w:rsidRPr="00EE0718" w:rsidRDefault="00A17E6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>
              <w:rPr>
                <w:b/>
                <w:sz w:val="20"/>
                <w:szCs w:val="24"/>
                <w:lang w:val="fr-CA"/>
              </w:rPr>
              <w:t>Planifier la production du moule</w:t>
            </w:r>
          </w:p>
        </w:tc>
        <w:tc>
          <w:tcPr>
            <w:tcW w:w="2737" w:type="dxa"/>
          </w:tcPr>
          <w:p w14:paraId="4C146E2E" w14:textId="478A5DEA" w:rsidR="00A17E66" w:rsidRPr="00EE0718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Participer à l’estimation du temps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d’exécution</w:t>
            </w:r>
          </w:p>
        </w:tc>
        <w:tc>
          <w:tcPr>
            <w:tcW w:w="2737" w:type="dxa"/>
          </w:tcPr>
          <w:p w14:paraId="46D3C99B" w14:textId="4DCFE403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2.2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Établir les étapes de production</w:t>
            </w:r>
          </w:p>
        </w:tc>
        <w:tc>
          <w:tcPr>
            <w:tcW w:w="2737" w:type="dxa"/>
          </w:tcPr>
          <w:p w14:paraId="45EA128E" w14:textId="16D8DBAF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2.3 S’assurer de la disponibilité du matériau requis et des composants</w:t>
            </w:r>
          </w:p>
        </w:tc>
        <w:tc>
          <w:tcPr>
            <w:tcW w:w="2737" w:type="dxa"/>
          </w:tcPr>
          <w:p w14:paraId="3FD6A3DC" w14:textId="60534F18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2.4 Prévoir les contraintes d’usinage</w:t>
            </w:r>
          </w:p>
        </w:tc>
      </w:tr>
      <w:tr w:rsidR="00A17E66" w:rsidRPr="00C1705F" w14:paraId="4E62D1D8" w14:textId="77777777" w:rsidTr="00A62486">
        <w:trPr>
          <w:trHeight w:val="1701"/>
        </w:trPr>
        <w:tc>
          <w:tcPr>
            <w:tcW w:w="1947" w:type="dxa"/>
            <w:vMerge/>
          </w:tcPr>
          <w:p w14:paraId="65B3D476" w14:textId="77777777" w:rsidR="00A17E66" w:rsidRPr="00EE0718" w:rsidRDefault="00A17E6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EEAA283" w14:textId="3BB3D110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2.5 Établir une séquence d’opérations</w:t>
            </w:r>
          </w:p>
        </w:tc>
        <w:tc>
          <w:tcPr>
            <w:tcW w:w="2737" w:type="dxa"/>
          </w:tcPr>
          <w:p w14:paraId="4A6947CB" w14:textId="638DB9B1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2.6 Sélectionner la machine-outil</w:t>
            </w:r>
          </w:p>
        </w:tc>
        <w:tc>
          <w:tcPr>
            <w:tcW w:w="2737" w:type="dxa"/>
          </w:tcPr>
          <w:p w14:paraId="43F4062C" w14:textId="4AA07BFD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2.7  Choisir l’outillage et planifier la fabrication</w:t>
            </w:r>
          </w:p>
        </w:tc>
        <w:tc>
          <w:tcPr>
            <w:tcW w:w="2737" w:type="dxa"/>
          </w:tcPr>
          <w:p w14:paraId="039D8E25" w14:textId="77777777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17E66" w:rsidRPr="00C1705F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5BFCB577" w14:textId="58E9B7D5" w:rsidR="00A17E66" w:rsidRDefault="00A17E66" w:rsidP="00A17E66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3. </w:t>
            </w:r>
            <w:r w:rsidRPr="00A17E66">
              <w:rPr>
                <w:b/>
                <w:color w:val="000000"/>
                <w:sz w:val="20"/>
                <w:szCs w:val="20"/>
                <w:lang w:val="fr-CA"/>
              </w:rPr>
              <w:t>Usiner des composants de moule et de l’outillage</w:t>
            </w:r>
          </w:p>
          <w:p w14:paraId="39F0B616" w14:textId="5BE60A79" w:rsidR="00A17E66" w:rsidRPr="00EE0718" w:rsidRDefault="00A17E66" w:rsidP="00A17E66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t>(</w:t>
            </w:r>
            <w:r w:rsidRPr="00A17E66">
              <w:rPr>
                <w:b/>
                <w:color w:val="000000"/>
                <w:sz w:val="20"/>
                <w:szCs w:val="20"/>
                <w:lang w:val="fr-CA"/>
              </w:rPr>
              <w:t xml:space="preserve">Dans certaines entreprises, cette </w:t>
            </w:r>
            <w:r w:rsidRPr="00A17E66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>tâche est parfois confiée à un machiniste.</w:t>
            </w:r>
            <w:r>
              <w:rPr>
                <w:b/>
                <w:color w:val="000000"/>
                <w:sz w:val="20"/>
                <w:szCs w:val="20"/>
                <w:lang w:val="fr-CA"/>
              </w:rPr>
              <w:t>)</w:t>
            </w:r>
          </w:p>
        </w:tc>
        <w:tc>
          <w:tcPr>
            <w:tcW w:w="2737" w:type="dxa"/>
          </w:tcPr>
          <w:p w14:paraId="628649FA" w14:textId="41493381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lastRenderedPageBreak/>
              <w:t xml:space="preserve">3.1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Préparer la machine-outil</w:t>
            </w:r>
          </w:p>
        </w:tc>
        <w:tc>
          <w:tcPr>
            <w:tcW w:w="2737" w:type="dxa"/>
          </w:tcPr>
          <w:p w14:paraId="54D0E073" w14:textId="33D02015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S’assurer d’avoir l’outil approprié</w:t>
            </w:r>
          </w:p>
        </w:tc>
        <w:tc>
          <w:tcPr>
            <w:tcW w:w="2737" w:type="dxa"/>
          </w:tcPr>
          <w:p w14:paraId="6C3F7371" w14:textId="7579391C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Usiner les faces de référence et identifier les composants du moule</w:t>
            </w:r>
          </w:p>
        </w:tc>
        <w:tc>
          <w:tcPr>
            <w:tcW w:w="2737" w:type="dxa"/>
          </w:tcPr>
          <w:p w14:paraId="593CA3D2" w14:textId="1FBD9705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Effectuer le traçage sur la pièce</w:t>
            </w:r>
          </w:p>
        </w:tc>
      </w:tr>
      <w:tr w:rsidR="00A17E66" w:rsidRPr="00C1705F" w14:paraId="6B6E1D85" w14:textId="77777777" w:rsidTr="00A62486">
        <w:trPr>
          <w:trHeight w:val="1701"/>
        </w:trPr>
        <w:tc>
          <w:tcPr>
            <w:tcW w:w="1947" w:type="dxa"/>
            <w:vMerge/>
          </w:tcPr>
          <w:p w14:paraId="1295785E" w14:textId="77777777" w:rsidR="00A17E66" w:rsidRPr="00EE0718" w:rsidRDefault="00A17E66" w:rsidP="00A17E66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B3766F3" w14:textId="55A070E4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3.5 Effectuer les opérations d’usinage</w:t>
            </w:r>
          </w:p>
        </w:tc>
        <w:tc>
          <w:tcPr>
            <w:tcW w:w="2737" w:type="dxa"/>
          </w:tcPr>
          <w:p w14:paraId="67751F9D" w14:textId="0C0245EB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3.6 Ébavurer les pièces usinées</w:t>
            </w:r>
          </w:p>
        </w:tc>
        <w:tc>
          <w:tcPr>
            <w:tcW w:w="2737" w:type="dxa"/>
          </w:tcPr>
          <w:p w14:paraId="134AB1BD" w14:textId="535D277F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3.7 Vérifier la géométrie des pièces usinées</w:t>
            </w:r>
          </w:p>
        </w:tc>
        <w:tc>
          <w:tcPr>
            <w:tcW w:w="2737" w:type="dxa"/>
          </w:tcPr>
          <w:p w14:paraId="3391621F" w14:textId="3AE8373F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3.8 Nettoyer les machines-outils et les ranger</w:t>
            </w:r>
          </w:p>
        </w:tc>
      </w:tr>
      <w:tr w:rsidR="00A17E66" w:rsidRPr="00C1705F" w14:paraId="27CBB600" w14:textId="77777777" w:rsidTr="00A62486">
        <w:trPr>
          <w:trHeight w:val="1701"/>
        </w:trPr>
        <w:tc>
          <w:tcPr>
            <w:tcW w:w="1947" w:type="dxa"/>
            <w:vMerge/>
          </w:tcPr>
          <w:p w14:paraId="58385CF4" w14:textId="77777777" w:rsidR="00A17E66" w:rsidRPr="00EE0718" w:rsidRDefault="00A17E66" w:rsidP="00A17E66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552E2D9" w14:textId="1E725D64" w:rsidR="00A17E66" w:rsidRPr="00A17E66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3.9 Transmettre l’information en cas de non-conformité</w:t>
            </w:r>
          </w:p>
        </w:tc>
        <w:tc>
          <w:tcPr>
            <w:tcW w:w="2737" w:type="dxa"/>
          </w:tcPr>
          <w:p w14:paraId="57D54904" w14:textId="77777777" w:rsidR="00A17E66" w:rsidRPr="00A17E66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C5F0269" w14:textId="77777777" w:rsidR="00A17E66" w:rsidRPr="00A17E66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3EC3575" w14:textId="77777777" w:rsidR="00A17E66" w:rsidRPr="00A17E66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17E66" w:rsidRPr="00C1705F" w14:paraId="6553D95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65F30311" w14:textId="6542B910" w:rsidR="00A17E66" w:rsidRPr="00EE0718" w:rsidRDefault="00A17E6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4.  </w:t>
            </w:r>
            <w:r>
              <w:rPr>
                <w:b/>
                <w:sz w:val="20"/>
                <w:lang w:val="fr-CA"/>
              </w:rPr>
              <w:t>Effectuer la finition du moule</w:t>
            </w:r>
          </w:p>
        </w:tc>
        <w:tc>
          <w:tcPr>
            <w:tcW w:w="2737" w:type="dxa"/>
          </w:tcPr>
          <w:p w14:paraId="36C97DA7" w14:textId="55C9BC1D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Planifier le travail de finition</w:t>
            </w:r>
          </w:p>
        </w:tc>
        <w:tc>
          <w:tcPr>
            <w:tcW w:w="2737" w:type="dxa"/>
          </w:tcPr>
          <w:p w14:paraId="6AE642FC" w14:textId="208833D3" w:rsidR="00A17E66" w:rsidRPr="00EE0718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Ajuster les composants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et installer les systèmes</w:t>
            </w:r>
          </w:p>
        </w:tc>
        <w:tc>
          <w:tcPr>
            <w:tcW w:w="2737" w:type="dxa"/>
          </w:tcPr>
          <w:p w14:paraId="413DC875" w14:textId="77777777" w:rsidR="00A17E66" w:rsidRPr="00A17E66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4.3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 xml:space="preserve">Effectuer le polissage selon </w:t>
            </w:r>
          </w:p>
          <w:p w14:paraId="1EA4BD27" w14:textId="7A4016A1" w:rsidR="00A17E66" w:rsidRPr="00EE0718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le degré de finition approprié</w:t>
            </w:r>
          </w:p>
        </w:tc>
        <w:tc>
          <w:tcPr>
            <w:tcW w:w="2737" w:type="dxa"/>
          </w:tcPr>
          <w:p w14:paraId="30F94188" w14:textId="4F2AC3B3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4.4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Vérifier le moule et apporter des correctifs nécessaires</w:t>
            </w:r>
          </w:p>
        </w:tc>
      </w:tr>
      <w:tr w:rsidR="00A17E66" w:rsidRPr="00C1705F" w14:paraId="724F3A3A" w14:textId="77777777" w:rsidTr="00A62486">
        <w:trPr>
          <w:trHeight w:val="1701"/>
        </w:trPr>
        <w:tc>
          <w:tcPr>
            <w:tcW w:w="1947" w:type="dxa"/>
            <w:vMerge/>
          </w:tcPr>
          <w:p w14:paraId="57837162" w14:textId="77777777" w:rsidR="00A17E66" w:rsidRPr="00EE0718" w:rsidRDefault="00A17E6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8A1916B" w14:textId="7130288F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>4.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5 Nettoyer et entretenir son aire de travail</w:t>
            </w:r>
          </w:p>
        </w:tc>
        <w:tc>
          <w:tcPr>
            <w:tcW w:w="2737" w:type="dxa"/>
          </w:tcPr>
          <w:p w14:paraId="1954A764" w14:textId="77777777" w:rsidR="00A17E66" w:rsidRPr="00EE0718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FA661EC" w14:textId="77777777" w:rsidR="00A17E66" w:rsidRPr="00EE0718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D07763A" w14:textId="77777777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CD1DCD" w:rsidRPr="00C1705F" w14:paraId="0B4D2E71" w14:textId="77777777" w:rsidTr="00A62486">
        <w:trPr>
          <w:trHeight w:val="1701"/>
        </w:trPr>
        <w:tc>
          <w:tcPr>
            <w:tcW w:w="1947" w:type="dxa"/>
          </w:tcPr>
          <w:p w14:paraId="0895D1AC" w14:textId="612E3FED" w:rsidR="00CD1DCD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5. </w:t>
            </w:r>
            <w:r w:rsidR="00EA0A5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6B2D69" w:rsidRPr="006B2D69">
              <w:rPr>
                <w:b/>
                <w:color w:val="000000"/>
                <w:sz w:val="20"/>
                <w:szCs w:val="20"/>
                <w:lang w:val="fr-CA"/>
              </w:rPr>
              <w:t>Participer à l’évaluation et à l’amélioration de la performance du moule</w:t>
            </w:r>
          </w:p>
        </w:tc>
        <w:tc>
          <w:tcPr>
            <w:tcW w:w="2737" w:type="dxa"/>
          </w:tcPr>
          <w:p w14:paraId="769956EC" w14:textId="63E45F12" w:rsidR="00CD1DCD" w:rsidRPr="00EE0718" w:rsidRDefault="00AA4A1B" w:rsidP="006B2D6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5.1 </w:t>
            </w:r>
            <w:r w:rsidR="006B2D69" w:rsidRPr="006B2D69">
              <w:rPr>
                <w:color w:val="000000"/>
                <w:sz w:val="20"/>
                <w:szCs w:val="20"/>
                <w:lang w:val="fr-CA"/>
              </w:rPr>
              <w:t>Analyser les résultats des essais de moulage</w:t>
            </w:r>
          </w:p>
        </w:tc>
        <w:tc>
          <w:tcPr>
            <w:tcW w:w="2737" w:type="dxa"/>
          </w:tcPr>
          <w:p w14:paraId="73A898B6" w14:textId="76E9F1C1" w:rsidR="00CD1DCD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5.2 </w:t>
            </w:r>
            <w:r w:rsidR="006B2D69" w:rsidRPr="006B2D69">
              <w:rPr>
                <w:color w:val="000000"/>
                <w:sz w:val="20"/>
                <w:szCs w:val="20"/>
                <w:lang w:val="fr-CA"/>
              </w:rPr>
              <w:t>Faire les ajustements nécessaires à la suite des essais de moulage</w:t>
            </w:r>
          </w:p>
        </w:tc>
        <w:tc>
          <w:tcPr>
            <w:tcW w:w="2737" w:type="dxa"/>
          </w:tcPr>
          <w:p w14:paraId="25F77D6C" w14:textId="23AE049B" w:rsidR="00CD1DCD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5.3 </w:t>
            </w:r>
            <w:r w:rsidR="006B2D69" w:rsidRPr="006B2D69">
              <w:rPr>
                <w:color w:val="000000"/>
                <w:sz w:val="20"/>
                <w:szCs w:val="20"/>
                <w:lang w:val="fr-CA"/>
              </w:rPr>
              <w:t>Nettoyer et entretenir son aire de travail</w:t>
            </w:r>
          </w:p>
        </w:tc>
        <w:tc>
          <w:tcPr>
            <w:tcW w:w="2737" w:type="dxa"/>
          </w:tcPr>
          <w:p w14:paraId="22936317" w14:textId="77777777" w:rsidR="00CD1DCD" w:rsidRPr="00EE0718" w:rsidRDefault="00CD1DCD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6B2D69" w:rsidRPr="00EE0718" w14:paraId="32DD2FC7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7024C19F" w14:textId="0380ADE5" w:rsidR="006B2D69" w:rsidRPr="00EE0718" w:rsidRDefault="006B2D6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6.  </w:t>
            </w:r>
            <w:r w:rsidRPr="006B2D69">
              <w:rPr>
                <w:b/>
                <w:color w:val="000000"/>
                <w:sz w:val="20"/>
                <w:szCs w:val="20"/>
                <w:lang w:val="fr-CA"/>
              </w:rPr>
              <w:t>Entretenir, modifier et réparer des moules</w:t>
            </w:r>
          </w:p>
        </w:tc>
        <w:tc>
          <w:tcPr>
            <w:tcW w:w="2737" w:type="dxa"/>
          </w:tcPr>
          <w:p w14:paraId="4D24E3DA" w14:textId="348D4204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6.1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Collaborer au diagnostic des problèmes ou évaluer la faisabilité d’une demande de modification de moule</w:t>
            </w:r>
          </w:p>
        </w:tc>
        <w:tc>
          <w:tcPr>
            <w:tcW w:w="2737" w:type="dxa"/>
          </w:tcPr>
          <w:p w14:paraId="1B45FC09" w14:textId="0A9F53A5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6.2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Examiner l’état du moule</w:t>
            </w:r>
          </w:p>
        </w:tc>
        <w:tc>
          <w:tcPr>
            <w:tcW w:w="2737" w:type="dxa"/>
          </w:tcPr>
          <w:p w14:paraId="66E2B6F0" w14:textId="05005014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6.3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Effectuer des modifications, s’il y a lieu</w:t>
            </w:r>
          </w:p>
        </w:tc>
        <w:tc>
          <w:tcPr>
            <w:tcW w:w="2737" w:type="dxa"/>
          </w:tcPr>
          <w:p w14:paraId="229114F1" w14:textId="1B86D660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6B2D69">
              <w:rPr>
                <w:color w:val="000000"/>
                <w:sz w:val="20"/>
                <w:szCs w:val="20"/>
                <w:lang w:val="fr-CA"/>
              </w:rPr>
              <w:t>6.4 Effectuer l’entretien du moule</w:t>
            </w:r>
          </w:p>
        </w:tc>
      </w:tr>
      <w:tr w:rsidR="006B2D69" w:rsidRPr="00C1705F" w14:paraId="05EC5578" w14:textId="77777777" w:rsidTr="00A62486">
        <w:trPr>
          <w:trHeight w:val="1701"/>
        </w:trPr>
        <w:tc>
          <w:tcPr>
            <w:tcW w:w="1947" w:type="dxa"/>
            <w:vMerge/>
          </w:tcPr>
          <w:p w14:paraId="7A85A39F" w14:textId="77777777" w:rsidR="006B2D69" w:rsidRPr="00EE0718" w:rsidRDefault="006B2D6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3E30DCF" w14:textId="49499925" w:rsidR="006B2D69" w:rsidRPr="00EE0718" w:rsidRDefault="006B2D69" w:rsidP="006B2D6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6.5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Remplacer, usiner ou polir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des composants du moule</w:t>
            </w:r>
          </w:p>
        </w:tc>
        <w:tc>
          <w:tcPr>
            <w:tcW w:w="2737" w:type="dxa"/>
          </w:tcPr>
          <w:p w14:paraId="6895B290" w14:textId="27850D17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>6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.6 Effectuer des essais, le cas échéant</w:t>
            </w:r>
          </w:p>
        </w:tc>
        <w:tc>
          <w:tcPr>
            <w:tcW w:w="2737" w:type="dxa"/>
          </w:tcPr>
          <w:p w14:paraId="51F01B99" w14:textId="55F124AB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6B2D69">
              <w:rPr>
                <w:color w:val="000000"/>
                <w:sz w:val="20"/>
                <w:szCs w:val="20"/>
                <w:lang w:val="fr-CA"/>
              </w:rPr>
              <w:t>6.7 Nettoyer et entretenir son aire de travail</w:t>
            </w:r>
          </w:p>
        </w:tc>
        <w:tc>
          <w:tcPr>
            <w:tcW w:w="2737" w:type="dxa"/>
          </w:tcPr>
          <w:p w14:paraId="035F9BE5" w14:textId="450EEA5D" w:rsidR="006B2D69" w:rsidRPr="006B2D69" w:rsidRDefault="006B2D69" w:rsidP="006B2D6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6B2D69">
              <w:rPr>
                <w:color w:val="000000"/>
                <w:sz w:val="20"/>
                <w:szCs w:val="20"/>
                <w:lang w:val="fr-CA"/>
              </w:rPr>
              <w:t>6.8 Remplir les bons de travail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et les fiches de suivi de moules</w:t>
            </w:r>
          </w:p>
        </w:tc>
      </w:tr>
    </w:tbl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headerReference w:type="default" r:id="rId9"/>
      <w:footerReference w:type="default" r:id="rId10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F2127" w14:textId="77777777" w:rsidR="006B7040" w:rsidRDefault="006B7040" w:rsidP="000E4EF3">
      <w:pPr>
        <w:spacing w:after="0" w:line="240" w:lineRule="auto"/>
      </w:pPr>
      <w:r>
        <w:separator/>
      </w:r>
    </w:p>
  </w:endnote>
  <w:endnote w:type="continuationSeparator" w:id="0">
    <w:p w14:paraId="62C7C828" w14:textId="77777777" w:rsidR="006B7040" w:rsidRDefault="006B7040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3021A32E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05F" w:rsidRPr="00C1705F">
          <w:rPr>
            <w:noProof/>
            <w:lang w:val="fr-FR"/>
          </w:rPr>
          <w:t>3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98B22" w14:textId="77777777" w:rsidR="006B7040" w:rsidRDefault="006B7040" w:rsidP="000E4EF3">
      <w:pPr>
        <w:spacing w:after="0" w:line="240" w:lineRule="auto"/>
      </w:pPr>
      <w:r>
        <w:separator/>
      </w:r>
    </w:p>
  </w:footnote>
  <w:footnote w:type="continuationSeparator" w:id="0">
    <w:p w14:paraId="29ACEEDC" w14:textId="77777777" w:rsidR="006B7040" w:rsidRDefault="006B7040" w:rsidP="000E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DE290" w14:textId="6751899E" w:rsidR="007E01ED" w:rsidRPr="007E01ED" w:rsidRDefault="00CD3B9C" w:rsidP="007E01ED">
    <w:pPr>
      <w:pStyle w:val="En-tte"/>
      <w:jc w:val="right"/>
      <w:rPr>
        <w:i/>
      </w:rPr>
    </w:pPr>
    <w:r>
      <w:rPr>
        <w:i/>
      </w:rPr>
      <w:t xml:space="preserve"> </w:t>
    </w:r>
    <w:r w:rsidRPr="00CD3B9C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467C6"/>
    <w:rsid w:val="001C11FB"/>
    <w:rsid w:val="00270B62"/>
    <w:rsid w:val="002D467D"/>
    <w:rsid w:val="0046715E"/>
    <w:rsid w:val="00480557"/>
    <w:rsid w:val="004B2C4F"/>
    <w:rsid w:val="00517AFA"/>
    <w:rsid w:val="006211AC"/>
    <w:rsid w:val="00623735"/>
    <w:rsid w:val="00640287"/>
    <w:rsid w:val="006B2D69"/>
    <w:rsid w:val="006B7040"/>
    <w:rsid w:val="00727A16"/>
    <w:rsid w:val="00767B4A"/>
    <w:rsid w:val="007A63E5"/>
    <w:rsid w:val="007E01ED"/>
    <w:rsid w:val="00833F28"/>
    <w:rsid w:val="008A4AC6"/>
    <w:rsid w:val="008C2228"/>
    <w:rsid w:val="008F44C4"/>
    <w:rsid w:val="00913BDB"/>
    <w:rsid w:val="00944648"/>
    <w:rsid w:val="009730B9"/>
    <w:rsid w:val="00977341"/>
    <w:rsid w:val="009E31FA"/>
    <w:rsid w:val="00A17E66"/>
    <w:rsid w:val="00A43AB1"/>
    <w:rsid w:val="00A5694B"/>
    <w:rsid w:val="00A62486"/>
    <w:rsid w:val="00A85368"/>
    <w:rsid w:val="00AA00E8"/>
    <w:rsid w:val="00AA4A1B"/>
    <w:rsid w:val="00B745BD"/>
    <w:rsid w:val="00BD5BE3"/>
    <w:rsid w:val="00BE6CA3"/>
    <w:rsid w:val="00BF3C92"/>
    <w:rsid w:val="00C1705F"/>
    <w:rsid w:val="00C9003D"/>
    <w:rsid w:val="00C9384E"/>
    <w:rsid w:val="00CD1DCD"/>
    <w:rsid w:val="00CD3B9C"/>
    <w:rsid w:val="00D2621D"/>
    <w:rsid w:val="00DA6D82"/>
    <w:rsid w:val="00DC3BCB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8FCF-C91C-4A11-92C2-01E93A28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8</cp:revision>
  <dcterms:created xsi:type="dcterms:W3CDTF">2020-01-23T11:53:00Z</dcterms:created>
  <dcterms:modified xsi:type="dcterms:W3CDTF">2021-05-05T22:02:00Z</dcterms:modified>
</cp:coreProperties>
</file>