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67A" w:rsidRDefault="00A6267A" w:rsidP="00A6267A">
      <w:pPr>
        <w:pStyle w:val="Corpsdetexte"/>
        <w:rPr>
          <w:rFonts w:ascii="Times New Roman"/>
          <w:sz w:val="20"/>
        </w:rPr>
      </w:pPr>
    </w:p>
    <w:p w:rsidR="00A6267A" w:rsidRDefault="00A6267A" w:rsidP="00A6267A">
      <w:pPr>
        <w:pStyle w:val="Corpsdetexte"/>
        <w:rPr>
          <w:rFonts w:ascii="Times New Roman"/>
          <w:sz w:val="20"/>
        </w:rPr>
      </w:pPr>
    </w:p>
    <w:p w:rsidR="006C41D9" w:rsidRDefault="006C41D9" w:rsidP="006C41D9">
      <w:pPr>
        <w:pStyle w:val="Corpsdetexte"/>
        <w:rPr>
          <w:rFonts w:ascii="Times New Roman"/>
          <w:sz w:val="20"/>
        </w:rPr>
      </w:pPr>
    </w:p>
    <w:p w:rsidR="006C41D9" w:rsidRDefault="006C41D9" w:rsidP="006C41D9">
      <w:pPr>
        <w:pStyle w:val="Corpsdetexte"/>
        <w:rPr>
          <w:rFonts w:ascii="Times New Roman"/>
          <w:sz w:val="20"/>
        </w:rPr>
      </w:pPr>
    </w:p>
    <w:p w:rsidR="006C41D9" w:rsidRPr="006C41D9" w:rsidRDefault="006C41D9" w:rsidP="006C41D9">
      <w:pPr>
        <w:spacing w:line="427" w:lineRule="exact"/>
        <w:ind w:right="-7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6C41D9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ab/>
      </w:r>
      <w:bookmarkStart w:id="0" w:name="_GoBack"/>
      <w:r w:rsidRPr="006C41D9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Aide et soutien psychologique </w:t>
      </w:r>
      <w:bookmarkEnd w:id="0"/>
    </w:p>
    <w:p w:rsidR="006C41D9" w:rsidRDefault="006C41D9" w:rsidP="006C41D9">
      <w:pPr>
        <w:pStyle w:val="Corpsdetexte"/>
        <w:rPr>
          <w:rFonts w:ascii="Times New Roman"/>
          <w:sz w:val="20"/>
        </w:rPr>
      </w:pPr>
    </w:p>
    <w:p w:rsidR="006C41D9" w:rsidRDefault="006C41D9" w:rsidP="006C41D9">
      <w:pPr>
        <w:pStyle w:val="Corpsdetexte"/>
        <w:rPr>
          <w:rFonts w:ascii="Times New Roman"/>
          <w:sz w:val="20"/>
        </w:rPr>
      </w:pPr>
    </w:p>
    <w:p w:rsidR="006C41D9" w:rsidRDefault="006C41D9" w:rsidP="006C41D9">
      <w:pPr>
        <w:pStyle w:val="Corpsdetexte"/>
        <w:rPr>
          <w:rFonts w:ascii="Times New Roman"/>
          <w:sz w:val="20"/>
        </w:rPr>
      </w:pPr>
    </w:p>
    <w:p w:rsidR="006C41D9" w:rsidRDefault="006C41D9" w:rsidP="006C41D9">
      <w:pPr>
        <w:pStyle w:val="Corpsdetexte"/>
        <w:rPr>
          <w:rFonts w:ascii="Times New Roman"/>
          <w:sz w:val="20"/>
        </w:rPr>
      </w:pPr>
    </w:p>
    <w:p w:rsidR="006C41D9" w:rsidRDefault="006C41D9" w:rsidP="006C41D9">
      <w:pPr>
        <w:pStyle w:val="Corpsdetexte"/>
        <w:spacing w:line="249" w:lineRule="auto"/>
        <w:jc w:val="both"/>
      </w:pPr>
      <w:r>
        <w:t xml:space="preserve">Comme </w:t>
      </w:r>
      <w:r>
        <w:rPr>
          <w:sz w:val="24"/>
        </w:rPr>
        <w:t>votre santé nous tient à cœur</w:t>
      </w:r>
      <w:r>
        <w:t>, nous tenons à vous donner quelques conseils et quelques ressources qui pourront vous aider à vous adapter et gérer cette période d’incertitude.</w:t>
      </w:r>
    </w:p>
    <w:p w:rsidR="006C41D9" w:rsidRDefault="006C41D9" w:rsidP="006C41D9">
      <w:pPr>
        <w:pStyle w:val="Corpsdetexte"/>
        <w:spacing w:before="9"/>
        <w:rPr>
          <w:sz w:val="18"/>
        </w:rPr>
      </w:pPr>
    </w:p>
    <w:p w:rsidR="006C41D9" w:rsidRDefault="006C41D9" w:rsidP="006C41D9">
      <w:pPr>
        <w:pStyle w:val="Paragraphedeliste"/>
        <w:numPr>
          <w:ilvl w:val="0"/>
          <w:numId w:val="2"/>
        </w:numPr>
        <w:tabs>
          <w:tab w:val="left" w:pos="2533"/>
        </w:tabs>
        <w:spacing w:before="0"/>
        <w:ind w:left="426" w:hanging="283"/>
        <w:jc w:val="both"/>
      </w:pPr>
      <w:r>
        <w:t>Prenez soin de</w:t>
      </w:r>
      <w:r>
        <w:rPr>
          <w:spacing w:val="-3"/>
        </w:rPr>
        <w:t xml:space="preserve"> </w:t>
      </w:r>
      <w:r>
        <w:t>vous</w:t>
      </w:r>
    </w:p>
    <w:p w:rsidR="006C41D9" w:rsidRDefault="006C41D9" w:rsidP="006C41D9">
      <w:pPr>
        <w:pStyle w:val="Paragraphedeliste"/>
        <w:numPr>
          <w:ilvl w:val="0"/>
          <w:numId w:val="2"/>
        </w:numPr>
        <w:tabs>
          <w:tab w:val="left" w:pos="2533"/>
        </w:tabs>
        <w:ind w:left="426" w:hanging="283"/>
        <w:jc w:val="both"/>
      </w:pPr>
      <w:r>
        <w:t>Gardez contact avec vos proches par téléphone ou par</w:t>
      </w:r>
      <w:r>
        <w:rPr>
          <w:spacing w:val="-9"/>
        </w:rPr>
        <w:t xml:space="preserve"> </w:t>
      </w:r>
      <w:r>
        <w:t>internet</w:t>
      </w:r>
    </w:p>
    <w:p w:rsidR="006C41D9" w:rsidRDefault="006C41D9" w:rsidP="006C41D9">
      <w:pPr>
        <w:pStyle w:val="Paragraphedeliste"/>
        <w:numPr>
          <w:ilvl w:val="0"/>
          <w:numId w:val="2"/>
        </w:numPr>
        <w:tabs>
          <w:tab w:val="left" w:pos="2533"/>
        </w:tabs>
        <w:ind w:left="426" w:hanging="283"/>
        <w:jc w:val="both"/>
      </w:pPr>
      <w:r>
        <w:t>Soyez attentif à vos</w:t>
      </w:r>
      <w:r>
        <w:rPr>
          <w:spacing w:val="-5"/>
        </w:rPr>
        <w:t xml:space="preserve"> </w:t>
      </w:r>
      <w:r>
        <w:t>émotions</w:t>
      </w:r>
    </w:p>
    <w:p w:rsidR="006C41D9" w:rsidRDefault="006C41D9" w:rsidP="006C41D9">
      <w:pPr>
        <w:pStyle w:val="Paragraphedeliste"/>
        <w:numPr>
          <w:ilvl w:val="0"/>
          <w:numId w:val="2"/>
        </w:numPr>
        <w:tabs>
          <w:tab w:val="left" w:pos="2534"/>
        </w:tabs>
        <w:spacing w:before="79"/>
        <w:ind w:left="426"/>
        <w:jc w:val="both"/>
      </w:pPr>
      <w:r>
        <w:t>Parlez avec un proche ou un professionnel si vous vous sentez dépassé par les</w:t>
      </w:r>
      <w:r>
        <w:rPr>
          <w:spacing w:val="-25"/>
        </w:rPr>
        <w:t xml:space="preserve"> </w:t>
      </w:r>
      <w:r>
        <w:t>évènements</w:t>
      </w:r>
    </w:p>
    <w:p w:rsidR="006C41D9" w:rsidRDefault="006C41D9" w:rsidP="006C41D9">
      <w:pPr>
        <w:pStyle w:val="Paragraphedeliste"/>
        <w:numPr>
          <w:ilvl w:val="0"/>
          <w:numId w:val="2"/>
        </w:numPr>
        <w:tabs>
          <w:tab w:val="left" w:pos="2534"/>
        </w:tabs>
        <w:spacing w:before="81"/>
        <w:ind w:left="426"/>
        <w:jc w:val="both"/>
      </w:pPr>
      <w:r>
        <w:t>Pratiquez de l’activité</w:t>
      </w:r>
      <w:r>
        <w:rPr>
          <w:spacing w:val="-1"/>
        </w:rPr>
        <w:t xml:space="preserve"> </w:t>
      </w:r>
      <w:r>
        <w:t>physique</w:t>
      </w:r>
    </w:p>
    <w:p w:rsidR="006C41D9" w:rsidRDefault="006C41D9" w:rsidP="006C41D9">
      <w:pPr>
        <w:pStyle w:val="Paragraphedeliste"/>
        <w:numPr>
          <w:ilvl w:val="0"/>
          <w:numId w:val="2"/>
        </w:numPr>
        <w:tabs>
          <w:tab w:val="left" w:pos="2534"/>
        </w:tabs>
        <w:spacing w:before="79"/>
        <w:ind w:left="426" w:hanging="283"/>
        <w:jc w:val="both"/>
      </w:pPr>
      <w:r>
        <w:t>Accordez-vous des moments de</w:t>
      </w:r>
      <w:r>
        <w:rPr>
          <w:spacing w:val="-4"/>
        </w:rPr>
        <w:t xml:space="preserve"> </w:t>
      </w:r>
      <w:r>
        <w:t>plaisir</w:t>
      </w:r>
    </w:p>
    <w:p w:rsidR="006C41D9" w:rsidRDefault="006C41D9" w:rsidP="006C41D9">
      <w:pPr>
        <w:pStyle w:val="Corpsdetexte"/>
        <w:spacing w:before="9"/>
        <w:rPr>
          <w:sz w:val="19"/>
        </w:rPr>
      </w:pPr>
    </w:p>
    <w:p w:rsidR="006C41D9" w:rsidRDefault="006C41D9" w:rsidP="006C41D9">
      <w:pPr>
        <w:pStyle w:val="Corpsdetexte"/>
        <w:ind w:right="236"/>
        <w:jc w:val="both"/>
      </w:pPr>
      <w:r>
        <w:t xml:space="preserve">Si vous vous sentez en </w:t>
      </w:r>
      <w:r>
        <w:rPr>
          <w:b/>
        </w:rPr>
        <w:t xml:space="preserve">situation de détresse </w:t>
      </w:r>
      <w:r>
        <w:t>(grande fatigue, peur envahissante, difficulté à accomplir des tâches quotidiennes), il est important de parler à un professionnel.</w:t>
      </w:r>
    </w:p>
    <w:p w:rsidR="006C41D9" w:rsidRDefault="006C41D9" w:rsidP="006C41D9">
      <w:pPr>
        <w:pStyle w:val="Corpsdetexte"/>
        <w:spacing w:before="9"/>
        <w:rPr>
          <w:sz w:val="15"/>
        </w:rPr>
      </w:pPr>
    </w:p>
    <w:p w:rsidR="006C41D9" w:rsidRDefault="006C41D9" w:rsidP="006C41D9">
      <w:pPr>
        <w:pStyle w:val="Corpsdetexte"/>
        <w:tabs>
          <w:tab w:val="left" w:pos="5429"/>
        </w:tabs>
        <w:spacing w:before="77"/>
      </w:pPr>
      <w:r>
        <w:t>Voici, à cet effet, une</w:t>
      </w:r>
      <w:r>
        <w:rPr>
          <w:spacing w:val="-11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 xml:space="preserve">des ressources </w:t>
      </w:r>
      <w:r>
        <w:t>à votre</w:t>
      </w:r>
      <w:r>
        <w:rPr>
          <w:spacing w:val="-1"/>
        </w:rPr>
        <w:t xml:space="preserve"> </w:t>
      </w:r>
      <w:r>
        <w:t>disposition</w:t>
      </w:r>
      <w:hyperlink w:anchor="_bookmark17" w:history="1">
        <w:r>
          <w:rPr>
            <w:vertAlign w:val="superscript"/>
          </w:rPr>
          <w:t>1</w:t>
        </w:r>
      </w:hyperlink>
      <w:r>
        <w:t>.</w:t>
      </w:r>
    </w:p>
    <w:p w:rsidR="006C41D9" w:rsidRDefault="006C41D9" w:rsidP="003F4223">
      <w:pPr>
        <w:pStyle w:val="Paragraphedeliste"/>
        <w:numPr>
          <w:ilvl w:val="0"/>
          <w:numId w:val="1"/>
        </w:numPr>
        <w:tabs>
          <w:tab w:val="left" w:pos="2533"/>
        </w:tabs>
        <w:spacing w:before="136"/>
        <w:ind w:left="426"/>
      </w:pPr>
      <w:r>
        <w:t>Vérifiez si vous avez accès à une programme d’aide aux employés</w:t>
      </w:r>
      <w:r>
        <w:rPr>
          <w:spacing w:val="-10"/>
        </w:rPr>
        <w:t xml:space="preserve"> </w:t>
      </w:r>
      <w:r>
        <w:t>(PAE)</w:t>
      </w:r>
    </w:p>
    <w:p w:rsidR="006C41D9" w:rsidRDefault="006C41D9" w:rsidP="003F4223">
      <w:pPr>
        <w:pStyle w:val="Paragraphedeliste"/>
        <w:numPr>
          <w:ilvl w:val="0"/>
          <w:numId w:val="1"/>
        </w:numPr>
        <w:tabs>
          <w:tab w:val="left" w:pos="2533"/>
        </w:tabs>
        <w:spacing w:before="79"/>
        <w:ind w:left="426" w:right="312"/>
      </w:pPr>
      <w:r>
        <w:t>Appelez la ligne COVID au 1 877 644-4545 et vous serez redirigé vers des professionnels qui sauront vous</w:t>
      </w:r>
      <w:r>
        <w:rPr>
          <w:spacing w:val="-1"/>
        </w:rPr>
        <w:t xml:space="preserve"> </w:t>
      </w:r>
      <w:r>
        <w:t>aider</w:t>
      </w:r>
    </w:p>
    <w:p w:rsidR="006C41D9" w:rsidRDefault="006C41D9" w:rsidP="003F4223">
      <w:pPr>
        <w:pStyle w:val="Paragraphedeliste"/>
        <w:numPr>
          <w:ilvl w:val="0"/>
          <w:numId w:val="1"/>
        </w:numPr>
        <w:tabs>
          <w:tab w:val="left" w:pos="2533"/>
        </w:tabs>
        <w:ind w:left="426"/>
      </w:pPr>
      <w:r>
        <w:t>Sur internet :</w:t>
      </w:r>
      <w:r>
        <w:rPr>
          <w:spacing w:val="-2"/>
        </w:rPr>
        <w:t xml:space="preserve"> </w:t>
      </w:r>
      <w:r>
        <w:rPr>
          <w:u w:val="single"/>
        </w:rPr>
        <w:t>centredecrise.ca/listecentres</w:t>
      </w:r>
    </w:p>
    <w:p w:rsidR="006C41D9" w:rsidRDefault="006C41D9" w:rsidP="003F4223">
      <w:pPr>
        <w:pStyle w:val="Paragraphedeliste"/>
        <w:numPr>
          <w:ilvl w:val="0"/>
          <w:numId w:val="1"/>
        </w:numPr>
        <w:tabs>
          <w:tab w:val="left" w:pos="2533"/>
        </w:tabs>
        <w:ind w:left="426"/>
      </w:pPr>
      <w:r>
        <w:t>Lignes d’écoute pour les personnes en détresse psychologique</w:t>
      </w:r>
      <w:r>
        <w:rPr>
          <w:spacing w:val="-7"/>
        </w:rPr>
        <w:t xml:space="preserve"> </w:t>
      </w:r>
      <w:r>
        <w:t>:</w:t>
      </w:r>
    </w:p>
    <w:p w:rsidR="006C41D9" w:rsidRDefault="006C41D9" w:rsidP="003F4223">
      <w:pPr>
        <w:pStyle w:val="Paragraphedeliste"/>
        <w:numPr>
          <w:ilvl w:val="1"/>
          <w:numId w:val="1"/>
        </w:numPr>
        <w:tabs>
          <w:tab w:val="left" w:pos="3100"/>
        </w:tabs>
        <w:ind w:left="426" w:hanging="284"/>
      </w:pPr>
      <w:r>
        <w:t>Tel-Aide : 514</w:t>
      </w:r>
      <w:r>
        <w:rPr>
          <w:spacing w:val="-3"/>
        </w:rPr>
        <w:t xml:space="preserve"> </w:t>
      </w:r>
      <w:r>
        <w:t>935-1101</w:t>
      </w:r>
    </w:p>
    <w:p w:rsidR="006C41D9" w:rsidRDefault="006C41D9" w:rsidP="003F4223">
      <w:pPr>
        <w:pStyle w:val="Paragraphedeliste"/>
        <w:numPr>
          <w:ilvl w:val="1"/>
          <w:numId w:val="1"/>
        </w:numPr>
        <w:tabs>
          <w:tab w:val="left" w:pos="3100"/>
        </w:tabs>
        <w:spacing w:before="81"/>
        <w:ind w:left="426" w:hanging="284"/>
      </w:pPr>
      <w:r>
        <w:t>Écoute entraide : 1 855</w:t>
      </w:r>
      <w:r>
        <w:rPr>
          <w:spacing w:val="-4"/>
        </w:rPr>
        <w:t xml:space="preserve"> </w:t>
      </w:r>
      <w:r>
        <w:t>365-4469</w:t>
      </w:r>
    </w:p>
    <w:p w:rsidR="006C41D9" w:rsidRDefault="006C41D9" w:rsidP="003F4223">
      <w:pPr>
        <w:pStyle w:val="Paragraphedeliste"/>
        <w:numPr>
          <w:ilvl w:val="1"/>
          <w:numId w:val="1"/>
        </w:numPr>
        <w:tabs>
          <w:tab w:val="left" w:pos="3101"/>
        </w:tabs>
        <w:spacing w:before="79"/>
        <w:ind w:left="426" w:hanging="284"/>
      </w:pPr>
      <w:r>
        <w:t>Association québécoise de prévention du suicide : 1 866</w:t>
      </w:r>
      <w:r>
        <w:rPr>
          <w:spacing w:val="-10"/>
        </w:rPr>
        <w:t xml:space="preserve"> </w:t>
      </w:r>
      <w:r>
        <w:t>277-3553</w:t>
      </w:r>
    </w:p>
    <w:p w:rsidR="006C41D9" w:rsidRDefault="006C41D9" w:rsidP="003F4223">
      <w:pPr>
        <w:pStyle w:val="Paragraphedeliste"/>
        <w:numPr>
          <w:ilvl w:val="1"/>
          <w:numId w:val="1"/>
        </w:numPr>
        <w:tabs>
          <w:tab w:val="left" w:pos="3100"/>
        </w:tabs>
        <w:spacing w:before="81"/>
        <w:ind w:left="426" w:hanging="284"/>
      </w:pPr>
      <w:r>
        <w:t>Info-Social :</w:t>
      </w:r>
      <w:r>
        <w:rPr>
          <w:spacing w:val="-2"/>
        </w:rPr>
        <w:t xml:space="preserve"> </w:t>
      </w:r>
      <w:r>
        <w:t>811</w:t>
      </w:r>
    </w:p>
    <w:p w:rsidR="006C41D9" w:rsidRDefault="006C41D9" w:rsidP="003F4223">
      <w:pPr>
        <w:pStyle w:val="Paragraphedeliste"/>
        <w:numPr>
          <w:ilvl w:val="1"/>
          <w:numId w:val="1"/>
        </w:numPr>
        <w:tabs>
          <w:tab w:val="left" w:pos="3100"/>
        </w:tabs>
        <w:spacing w:before="79"/>
        <w:ind w:left="426" w:hanging="284"/>
      </w:pPr>
      <w:r>
        <w:t>Au cœur des familles agricoles : 450</w:t>
      </w:r>
      <w:r>
        <w:rPr>
          <w:spacing w:val="-5"/>
        </w:rPr>
        <w:t xml:space="preserve"> </w:t>
      </w:r>
      <w:r>
        <w:t>768-6995</w:t>
      </w:r>
    </w:p>
    <w:p w:rsidR="006C41D9" w:rsidRDefault="006C41D9" w:rsidP="006C41D9">
      <w:pPr>
        <w:pStyle w:val="Corpsdetexte"/>
        <w:rPr>
          <w:sz w:val="20"/>
        </w:rPr>
      </w:pPr>
    </w:p>
    <w:p w:rsidR="001A19B2" w:rsidRDefault="001A19B2" w:rsidP="006C41D9"/>
    <w:sectPr w:rsidR="001A19B2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B38" w:rsidRDefault="00486B38" w:rsidP="00486B38">
      <w:r>
        <w:separator/>
      </w:r>
    </w:p>
  </w:endnote>
  <w:endnote w:type="continuationSeparator" w:id="0">
    <w:p w:rsidR="00486B38" w:rsidRDefault="00486B38" w:rsidP="0048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38" w:rsidRPr="00F93A0F" w:rsidRDefault="00486B38" w:rsidP="00486B38">
    <w:pPr>
      <w:spacing w:line="224" w:lineRule="exact"/>
      <w:ind w:left="193" w:right="193"/>
      <w:jc w:val="right"/>
      <w:rPr>
        <w:i/>
        <w:color w:val="7F7F7F" w:themeColor="text1" w:themeTint="80"/>
      </w:rPr>
    </w:pPr>
    <w:r w:rsidRPr="00F93A0F">
      <w:rPr>
        <w:i/>
        <w:color w:val="7F7F7F" w:themeColor="text1" w:themeTint="80"/>
      </w:rPr>
      <w:t xml:space="preserve">Note : Si vous décidez d’utiliser cet </w:t>
    </w:r>
    <w:r>
      <w:rPr>
        <w:i/>
        <w:color w:val="7F7F7F" w:themeColor="text1" w:themeTint="80"/>
      </w:rPr>
      <w:t>outil</w:t>
    </w:r>
    <w:r w:rsidRPr="00F93A0F">
      <w:rPr>
        <w:i/>
        <w:color w:val="7F7F7F" w:themeColor="text1" w:themeTint="80"/>
      </w:rPr>
      <w:t xml:space="preserve">, assurez-vous de bien l’adapter à votre entreprise. </w:t>
    </w:r>
  </w:p>
  <w:p w:rsidR="00486B38" w:rsidRDefault="00486B38" w:rsidP="00486B38">
    <w:pPr>
      <w:spacing w:line="224" w:lineRule="exact"/>
      <w:ind w:left="193" w:right="193"/>
      <w:jc w:val="right"/>
      <w:rPr>
        <w:i/>
        <w:color w:val="7F7F7F" w:themeColor="text1" w:themeTint="80"/>
      </w:rPr>
    </w:pPr>
    <w:r w:rsidRPr="00F93A0F">
      <w:rPr>
        <w:i/>
        <w:color w:val="7F7F7F" w:themeColor="text1" w:themeTint="80"/>
      </w:rPr>
      <w:t>Cet outil a été créé d’après le Guide de préparation d’un plan de lutte contre les pandémies covid-19) spécifique au</w:t>
    </w:r>
    <w:r>
      <w:rPr>
        <w:i/>
        <w:color w:val="7F7F7F" w:themeColor="text1" w:themeTint="80"/>
      </w:rPr>
      <w:t xml:space="preserve"> secteur forestier de Formabois.</w:t>
    </w:r>
  </w:p>
  <w:p w:rsidR="00486B38" w:rsidRPr="003F4223" w:rsidRDefault="006C41D9" w:rsidP="003F4223">
    <w:pPr>
      <w:pStyle w:val="Corpsdetexte"/>
      <w:spacing w:before="9"/>
      <w:rPr>
        <w:sz w:val="14"/>
      </w:rPr>
    </w:pPr>
    <w:r>
      <w:rPr>
        <w:sz w:val="20"/>
        <w:vertAlign w:val="superscript"/>
      </w:rPr>
      <w:t>1</w:t>
    </w:r>
    <w:r w:rsidRPr="006C41D9">
      <w:rPr>
        <w:i/>
        <w:color w:val="7F7F7F" w:themeColor="text1" w:themeTint="80"/>
      </w:rPr>
      <w:t xml:space="preserve">Source : </w:t>
    </w:r>
    <w:r w:rsidRPr="006C41D9">
      <w:rPr>
        <w:i/>
        <w:color w:val="7F7F7F" w:themeColor="text1" w:themeTint="80"/>
      </w:rPr>
      <w:t xml:space="preserve">Gouvernement du Québec, On protège aussi sa santé mentale!, 9 avril 2020, </w:t>
    </w:r>
    <w:hyperlink r:id="rId1">
      <w:r w:rsidRPr="006C41D9">
        <w:rPr>
          <w:i/>
          <w:color w:val="7F7F7F" w:themeColor="text1" w:themeTint="80"/>
        </w:rPr>
        <w:t>https://www.quebec.ca/</w:t>
      </w:r>
    </w:hyperlink>
    <w:r w:rsidRPr="006C41D9">
      <w:rPr>
        <w:i/>
        <w:color w:val="7F7F7F" w:themeColor="text1" w:themeTint="80"/>
      </w:rPr>
      <w:t xml:space="preserve"> </w:t>
    </w:r>
    <w:hyperlink r:id="rId2">
      <w:r w:rsidRPr="006C41D9">
        <w:rPr>
          <w:i/>
          <w:color w:val="7F7F7F" w:themeColor="text1" w:themeTint="80"/>
        </w:rPr>
        <w:t>sante/problemes-de-sante/a-z/coronavirus-2019/stress-anxiete-et-deprime-associes-a-la-maladie-a-coronavirus-</w:t>
      </w:r>
    </w:hyperlink>
    <w:r w:rsidRPr="006C41D9">
      <w:rPr>
        <w:i/>
        <w:color w:val="7F7F7F" w:themeColor="text1" w:themeTint="80"/>
      </w:rPr>
      <w:t xml:space="preserve"> </w:t>
    </w:r>
    <w:hyperlink r:id="rId3">
      <w:r w:rsidRPr="006C41D9">
        <w:rPr>
          <w:i/>
          <w:color w:val="7F7F7F" w:themeColor="text1" w:themeTint="80"/>
        </w:rPr>
        <w:t>covid-19/.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B38" w:rsidRDefault="00486B38" w:rsidP="00486B38">
      <w:r>
        <w:separator/>
      </w:r>
    </w:p>
  </w:footnote>
  <w:footnote w:type="continuationSeparator" w:id="0">
    <w:p w:rsidR="00486B38" w:rsidRDefault="00486B38" w:rsidP="00486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38" w:rsidRPr="00486B38" w:rsidRDefault="00486B38" w:rsidP="00486B38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18E35D33" wp14:editId="657B25F2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                  Boite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XXV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25B2"/>
    <w:multiLevelType w:val="hybridMultilevel"/>
    <w:tmpl w:val="02B07DFA"/>
    <w:lvl w:ilvl="0" w:tplc="7334FB36">
      <w:numFmt w:val="bullet"/>
      <w:lvlText w:val=""/>
      <w:lvlJc w:val="left"/>
      <w:pPr>
        <w:ind w:left="2532" w:hanging="284"/>
      </w:pPr>
      <w:rPr>
        <w:rFonts w:ascii="Wingdings" w:eastAsia="Wingdings" w:hAnsi="Wingdings" w:cs="Wingdings" w:hint="default"/>
        <w:color w:val="auto"/>
        <w:w w:val="99"/>
        <w:sz w:val="22"/>
        <w:szCs w:val="22"/>
        <w:lang w:val="fr-CA" w:eastAsia="fr-CA" w:bidi="fr-CA"/>
      </w:rPr>
    </w:lvl>
    <w:lvl w:ilvl="1" w:tplc="5FB8B386">
      <w:numFmt w:val="bullet"/>
      <w:lvlText w:val=""/>
      <w:lvlJc w:val="left"/>
      <w:pPr>
        <w:ind w:left="3099" w:hanging="285"/>
      </w:pPr>
      <w:rPr>
        <w:rFonts w:ascii="Wingdings" w:eastAsia="Wingdings" w:hAnsi="Wingdings" w:cs="Wingdings" w:hint="default"/>
        <w:color w:val="auto"/>
        <w:w w:val="99"/>
        <w:sz w:val="22"/>
        <w:szCs w:val="22"/>
        <w:lang w:val="fr-CA" w:eastAsia="fr-CA" w:bidi="fr-CA"/>
      </w:rPr>
    </w:lvl>
    <w:lvl w:ilvl="2" w:tplc="68F02DAE">
      <w:numFmt w:val="bullet"/>
      <w:lvlText w:val="•"/>
      <w:lvlJc w:val="left"/>
      <w:pPr>
        <w:ind w:left="4022" w:hanging="285"/>
      </w:pPr>
      <w:rPr>
        <w:rFonts w:hint="default"/>
        <w:lang w:val="fr-CA" w:eastAsia="fr-CA" w:bidi="fr-CA"/>
      </w:rPr>
    </w:lvl>
    <w:lvl w:ilvl="3" w:tplc="CF5C91AA">
      <w:numFmt w:val="bullet"/>
      <w:lvlText w:val="•"/>
      <w:lvlJc w:val="left"/>
      <w:pPr>
        <w:ind w:left="4944" w:hanging="285"/>
      </w:pPr>
      <w:rPr>
        <w:rFonts w:hint="default"/>
        <w:lang w:val="fr-CA" w:eastAsia="fr-CA" w:bidi="fr-CA"/>
      </w:rPr>
    </w:lvl>
    <w:lvl w:ilvl="4" w:tplc="C6FEB534">
      <w:numFmt w:val="bullet"/>
      <w:lvlText w:val="•"/>
      <w:lvlJc w:val="left"/>
      <w:pPr>
        <w:ind w:left="5866" w:hanging="285"/>
      </w:pPr>
      <w:rPr>
        <w:rFonts w:hint="default"/>
        <w:lang w:val="fr-CA" w:eastAsia="fr-CA" w:bidi="fr-CA"/>
      </w:rPr>
    </w:lvl>
    <w:lvl w:ilvl="5" w:tplc="00C6280E">
      <w:numFmt w:val="bullet"/>
      <w:lvlText w:val="•"/>
      <w:lvlJc w:val="left"/>
      <w:pPr>
        <w:ind w:left="6788" w:hanging="285"/>
      </w:pPr>
      <w:rPr>
        <w:rFonts w:hint="default"/>
        <w:lang w:val="fr-CA" w:eastAsia="fr-CA" w:bidi="fr-CA"/>
      </w:rPr>
    </w:lvl>
    <w:lvl w:ilvl="6" w:tplc="F8E07000">
      <w:numFmt w:val="bullet"/>
      <w:lvlText w:val="•"/>
      <w:lvlJc w:val="left"/>
      <w:pPr>
        <w:ind w:left="7711" w:hanging="285"/>
      </w:pPr>
      <w:rPr>
        <w:rFonts w:hint="default"/>
        <w:lang w:val="fr-CA" w:eastAsia="fr-CA" w:bidi="fr-CA"/>
      </w:rPr>
    </w:lvl>
    <w:lvl w:ilvl="7" w:tplc="4052EA46">
      <w:numFmt w:val="bullet"/>
      <w:lvlText w:val="•"/>
      <w:lvlJc w:val="left"/>
      <w:pPr>
        <w:ind w:left="8633" w:hanging="285"/>
      </w:pPr>
      <w:rPr>
        <w:rFonts w:hint="default"/>
        <w:lang w:val="fr-CA" w:eastAsia="fr-CA" w:bidi="fr-CA"/>
      </w:rPr>
    </w:lvl>
    <w:lvl w:ilvl="8" w:tplc="3176E5C6">
      <w:numFmt w:val="bullet"/>
      <w:lvlText w:val="•"/>
      <w:lvlJc w:val="left"/>
      <w:pPr>
        <w:ind w:left="9555" w:hanging="285"/>
      </w:pPr>
      <w:rPr>
        <w:rFonts w:hint="default"/>
        <w:lang w:val="fr-CA" w:eastAsia="fr-CA" w:bidi="fr-CA"/>
      </w:rPr>
    </w:lvl>
  </w:abstractNum>
  <w:abstractNum w:abstractNumId="1" w15:restartNumberingAfterBreak="0">
    <w:nsid w:val="42700336"/>
    <w:multiLevelType w:val="hybridMultilevel"/>
    <w:tmpl w:val="AE1607BA"/>
    <w:lvl w:ilvl="0" w:tplc="AB4AEA10">
      <w:start w:val="1"/>
      <w:numFmt w:val="decimal"/>
      <w:lvlText w:val="%1."/>
      <w:lvlJc w:val="left"/>
      <w:pPr>
        <w:ind w:left="2532" w:hanging="284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1" w:tplc="1C6A806C">
      <w:numFmt w:val="bullet"/>
      <w:lvlText w:val="•"/>
      <w:lvlJc w:val="left"/>
      <w:pPr>
        <w:ind w:left="3426" w:hanging="284"/>
      </w:pPr>
      <w:rPr>
        <w:rFonts w:hint="default"/>
        <w:lang w:val="fr-CA" w:eastAsia="fr-CA" w:bidi="fr-CA"/>
      </w:rPr>
    </w:lvl>
    <w:lvl w:ilvl="2" w:tplc="418053A4">
      <w:numFmt w:val="bullet"/>
      <w:lvlText w:val="•"/>
      <w:lvlJc w:val="left"/>
      <w:pPr>
        <w:ind w:left="4312" w:hanging="284"/>
      </w:pPr>
      <w:rPr>
        <w:rFonts w:hint="default"/>
        <w:lang w:val="fr-CA" w:eastAsia="fr-CA" w:bidi="fr-CA"/>
      </w:rPr>
    </w:lvl>
    <w:lvl w:ilvl="3" w:tplc="1CD695CE">
      <w:numFmt w:val="bullet"/>
      <w:lvlText w:val="•"/>
      <w:lvlJc w:val="left"/>
      <w:pPr>
        <w:ind w:left="5198" w:hanging="284"/>
      </w:pPr>
      <w:rPr>
        <w:rFonts w:hint="default"/>
        <w:lang w:val="fr-CA" w:eastAsia="fr-CA" w:bidi="fr-CA"/>
      </w:rPr>
    </w:lvl>
    <w:lvl w:ilvl="4" w:tplc="67ACA834">
      <w:numFmt w:val="bullet"/>
      <w:lvlText w:val="•"/>
      <w:lvlJc w:val="left"/>
      <w:pPr>
        <w:ind w:left="6084" w:hanging="284"/>
      </w:pPr>
      <w:rPr>
        <w:rFonts w:hint="default"/>
        <w:lang w:val="fr-CA" w:eastAsia="fr-CA" w:bidi="fr-CA"/>
      </w:rPr>
    </w:lvl>
    <w:lvl w:ilvl="5" w:tplc="7068A850">
      <w:numFmt w:val="bullet"/>
      <w:lvlText w:val="•"/>
      <w:lvlJc w:val="left"/>
      <w:pPr>
        <w:ind w:left="6970" w:hanging="284"/>
      </w:pPr>
      <w:rPr>
        <w:rFonts w:hint="default"/>
        <w:lang w:val="fr-CA" w:eastAsia="fr-CA" w:bidi="fr-CA"/>
      </w:rPr>
    </w:lvl>
    <w:lvl w:ilvl="6" w:tplc="9A2898FA">
      <w:numFmt w:val="bullet"/>
      <w:lvlText w:val="•"/>
      <w:lvlJc w:val="left"/>
      <w:pPr>
        <w:ind w:left="7856" w:hanging="284"/>
      </w:pPr>
      <w:rPr>
        <w:rFonts w:hint="default"/>
        <w:lang w:val="fr-CA" w:eastAsia="fr-CA" w:bidi="fr-CA"/>
      </w:rPr>
    </w:lvl>
    <w:lvl w:ilvl="7" w:tplc="3498136C">
      <w:numFmt w:val="bullet"/>
      <w:lvlText w:val="•"/>
      <w:lvlJc w:val="left"/>
      <w:pPr>
        <w:ind w:left="8742" w:hanging="284"/>
      </w:pPr>
      <w:rPr>
        <w:rFonts w:hint="default"/>
        <w:lang w:val="fr-CA" w:eastAsia="fr-CA" w:bidi="fr-CA"/>
      </w:rPr>
    </w:lvl>
    <w:lvl w:ilvl="8" w:tplc="922E96A0">
      <w:numFmt w:val="bullet"/>
      <w:lvlText w:val="•"/>
      <w:lvlJc w:val="left"/>
      <w:pPr>
        <w:ind w:left="9628" w:hanging="284"/>
      </w:pPr>
      <w:rPr>
        <w:rFonts w:hint="default"/>
        <w:lang w:val="fr-CA" w:eastAsia="fr-CA" w:bidi="fr-C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7A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4223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3C07"/>
    <w:rsid w:val="00485BAA"/>
    <w:rsid w:val="00486B38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1D9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E62EE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620"/>
    <w:rsid w:val="00A237EF"/>
    <w:rsid w:val="00A26A5E"/>
    <w:rsid w:val="00A30726"/>
    <w:rsid w:val="00A33A0C"/>
    <w:rsid w:val="00A3406E"/>
    <w:rsid w:val="00A43924"/>
    <w:rsid w:val="00A6267A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4FD"/>
    <w:rsid w:val="00EE108C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F429"/>
  <w15:chartTrackingRefBased/>
  <w15:docId w15:val="{EF9CFE2C-2F80-42A3-8175-4DF62F64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6267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paragraph" w:styleId="Titre1">
    <w:name w:val="heading 1"/>
    <w:basedOn w:val="Normal"/>
    <w:link w:val="Titre1Car"/>
    <w:uiPriority w:val="1"/>
    <w:qFormat/>
    <w:rsid w:val="006C41D9"/>
    <w:pPr>
      <w:spacing w:line="1238" w:lineRule="exact"/>
      <w:ind w:left="500"/>
      <w:outlineLvl w:val="0"/>
    </w:pPr>
    <w:rPr>
      <w:rFonts w:ascii="Arial" w:eastAsia="Arial" w:hAnsi="Arial" w:cs="Arial"/>
      <w:sz w:val="138"/>
      <w:szCs w:val="13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6267A"/>
  </w:style>
  <w:style w:type="character" w:customStyle="1" w:styleId="CorpsdetexteCar">
    <w:name w:val="Corps de texte Car"/>
    <w:basedOn w:val="Policepardfaut"/>
    <w:link w:val="Corpsdetexte"/>
    <w:uiPriority w:val="1"/>
    <w:rsid w:val="00A6267A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A6267A"/>
    <w:pPr>
      <w:spacing w:before="80"/>
      <w:ind w:left="2423" w:hanging="169"/>
    </w:pPr>
  </w:style>
  <w:style w:type="paragraph" w:styleId="En-tte">
    <w:name w:val="header"/>
    <w:basedOn w:val="Normal"/>
    <w:link w:val="En-tteCar"/>
    <w:uiPriority w:val="99"/>
    <w:unhideWhenUsed/>
    <w:rsid w:val="00486B3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86B38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486B3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6B38"/>
    <w:rPr>
      <w:rFonts w:ascii="Calibri" w:eastAsia="Calibri" w:hAnsi="Calibri" w:cs="Calibri"/>
      <w:lang w:eastAsia="fr-CA" w:bidi="fr-CA"/>
    </w:rPr>
  </w:style>
  <w:style w:type="character" w:customStyle="1" w:styleId="Titre1Car">
    <w:name w:val="Titre 1 Car"/>
    <w:basedOn w:val="Policepardfaut"/>
    <w:link w:val="Titre1"/>
    <w:uiPriority w:val="1"/>
    <w:rsid w:val="006C41D9"/>
    <w:rPr>
      <w:rFonts w:ascii="Arial" w:eastAsia="Arial" w:hAnsi="Arial" w:cs="Arial"/>
      <w:sz w:val="138"/>
      <w:szCs w:val="138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quebec.ca/sante/problemes-de-sante/a-z/coronavirus-2019/stress-anxiete-et-deprime-associes-a-la-maladie-a-coronavirus-covid-19/" TargetMode="External"/><Relationship Id="rId2" Type="http://schemas.openxmlformats.org/officeDocument/2006/relationships/hyperlink" Target="https://www.quebec.ca/sante/problemes-de-sante/a-z/coronavirus-2019/stress-anxiete-et-deprime-associes-a-la-maladie-a-coronavirus-covid-19/" TargetMode="External"/><Relationship Id="rId1" Type="http://schemas.openxmlformats.org/officeDocument/2006/relationships/hyperlink" Target="https://www.quebec.ca/sante/problemes-de-sante/a-z/coronavirus-2019/stress-anxiete-et-deprime-associes-a-la-maladie-a-coronavirus-covid-19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4</cp:revision>
  <dcterms:created xsi:type="dcterms:W3CDTF">2020-07-14T00:34:00Z</dcterms:created>
  <dcterms:modified xsi:type="dcterms:W3CDTF">2020-07-22T16:53:00Z</dcterms:modified>
</cp:coreProperties>
</file>