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5F" w:rsidRDefault="0039105F" w:rsidP="0039105F">
      <w:pPr>
        <w:rPr>
          <w:rFonts w:cs="Arial"/>
          <w:i/>
          <w:sz w:val="40"/>
        </w:rPr>
      </w:pPr>
      <w:r>
        <w:rPr>
          <w:rFonts w:cs="Arial"/>
          <w:i/>
          <w:sz w:val="40"/>
        </w:rPr>
        <w:t>« Nom de votre entreprise »</w:t>
      </w:r>
    </w:p>
    <w:p w:rsidR="001C1D35" w:rsidRPr="00FC7A03" w:rsidRDefault="001C1D35" w:rsidP="001C1D35">
      <w:pPr>
        <w:jc w:val="center"/>
        <w:rPr>
          <w:b/>
          <w:sz w:val="28"/>
        </w:rPr>
      </w:pPr>
      <w:r>
        <w:rPr>
          <w:b/>
          <w:sz w:val="28"/>
        </w:rPr>
        <w:t>Gestion des imprévus</w:t>
      </w:r>
    </w:p>
    <w:p w:rsidR="00665586" w:rsidRDefault="00665586" w:rsidP="00665586">
      <w:r>
        <w:t>Voici la liste des imprévus qui surviennent le plus souvent ainsi que nos recommandations.</w:t>
      </w:r>
    </w:p>
    <w:tbl>
      <w:tblPr>
        <w:tblStyle w:val="Grilledutableau"/>
        <w:tblW w:w="0" w:type="auto"/>
        <w:tblLook w:val="04A0" w:firstRow="1" w:lastRow="0" w:firstColumn="1" w:lastColumn="0" w:noHBand="0" w:noVBand="1"/>
      </w:tblPr>
      <w:tblGrid>
        <w:gridCol w:w="2518"/>
        <w:gridCol w:w="6262"/>
      </w:tblGrid>
      <w:tr w:rsidR="00665586" w:rsidTr="00B15167">
        <w:tc>
          <w:tcPr>
            <w:tcW w:w="2518" w:type="dxa"/>
            <w:tcBorders>
              <w:top w:val="single" w:sz="4" w:space="0" w:color="auto"/>
              <w:left w:val="single" w:sz="4" w:space="0" w:color="auto"/>
              <w:bottom w:val="single" w:sz="4" w:space="0" w:color="auto"/>
              <w:right w:val="single" w:sz="4" w:space="0" w:color="auto"/>
            </w:tcBorders>
            <w:hideMark/>
          </w:tcPr>
          <w:p w:rsidR="00665586" w:rsidRDefault="00665586" w:rsidP="00B15167">
            <w:pPr>
              <w:rPr>
                <w:b/>
              </w:rPr>
            </w:pPr>
            <w:r>
              <w:rPr>
                <w:b/>
              </w:rPr>
              <w:t>Manque d’employés pour assurer la production</w:t>
            </w:r>
          </w:p>
        </w:tc>
        <w:tc>
          <w:tcPr>
            <w:tcW w:w="6262" w:type="dxa"/>
            <w:tcBorders>
              <w:top w:val="single" w:sz="4" w:space="0" w:color="auto"/>
              <w:left w:val="single" w:sz="4" w:space="0" w:color="auto"/>
              <w:bottom w:val="single" w:sz="4" w:space="0" w:color="auto"/>
              <w:right w:val="single" w:sz="4" w:space="0" w:color="auto"/>
            </w:tcBorders>
            <w:hideMark/>
          </w:tcPr>
          <w:p w:rsidR="00665586" w:rsidRDefault="00665586" w:rsidP="00B15167">
            <w:pPr>
              <w:jc w:val="both"/>
            </w:pPr>
            <w:r>
              <w:t xml:space="preserve">Prévoyez toujours une liste de remplaçants, et ce, pour tous vos employés. Cette liste est nécessaire non seulement si vos employés doivent poursuivre une formation, mais également si ceux-ci doivent s’absenter pour maladie ou congé. Ces remplaçants peuvent être des personnes externes comme des retraités, des stagiaires ou d’anciens employés. Ces remplaçants peuvent également être des employés provenant d’autres postes dans l’entreprise. </w:t>
            </w:r>
            <w:r w:rsidRPr="00A13527">
              <w:t xml:space="preserve">Dans ce cas, n’oubliez pas de prévoir des remplaçants </w:t>
            </w:r>
            <w:r>
              <w:t>pour prendre la relève de</w:t>
            </w:r>
            <w:r w:rsidRPr="00A13527">
              <w:t xml:space="preserve"> ces remplaçants</w:t>
            </w:r>
            <w:r>
              <w:t xml:space="preserve"> internes.</w:t>
            </w:r>
          </w:p>
          <w:p w:rsidR="00665586" w:rsidRDefault="00665586" w:rsidP="00B15167">
            <w:pPr>
              <w:jc w:val="both"/>
            </w:pPr>
            <w:r>
              <w:t>Cette tâche peut vous sembler lourde, mais elle sera profitable à de nombreux moments dans l’avenir lorsque vous devrez réagir rapidement.</w:t>
            </w:r>
          </w:p>
        </w:tc>
      </w:tr>
      <w:tr w:rsidR="00665586" w:rsidTr="00B15167">
        <w:tc>
          <w:tcPr>
            <w:tcW w:w="2518" w:type="dxa"/>
            <w:tcBorders>
              <w:top w:val="single" w:sz="4" w:space="0" w:color="auto"/>
              <w:left w:val="single" w:sz="4" w:space="0" w:color="auto"/>
              <w:bottom w:val="single" w:sz="4" w:space="0" w:color="auto"/>
              <w:right w:val="single" w:sz="4" w:space="0" w:color="auto"/>
            </w:tcBorders>
            <w:hideMark/>
          </w:tcPr>
          <w:p w:rsidR="00665586" w:rsidRDefault="00665586" w:rsidP="00B15167">
            <w:pPr>
              <w:rPr>
                <w:b/>
              </w:rPr>
            </w:pPr>
            <w:r>
              <w:rPr>
                <w:b/>
              </w:rPr>
              <w:t>Augmentation subite de la production</w:t>
            </w:r>
          </w:p>
        </w:tc>
        <w:tc>
          <w:tcPr>
            <w:tcW w:w="6262" w:type="dxa"/>
            <w:tcBorders>
              <w:top w:val="single" w:sz="4" w:space="0" w:color="auto"/>
              <w:left w:val="single" w:sz="4" w:space="0" w:color="auto"/>
              <w:bottom w:val="single" w:sz="4" w:space="0" w:color="auto"/>
              <w:right w:val="single" w:sz="4" w:space="0" w:color="auto"/>
            </w:tcBorders>
            <w:hideMark/>
          </w:tcPr>
          <w:p w:rsidR="00665586" w:rsidRDefault="00665586" w:rsidP="00B15167">
            <w:pPr>
              <w:jc w:val="both"/>
            </w:pPr>
            <w:r>
              <w:t>L’augmentation subite de la production amène souvent un manque de personnel. Si la liste des remplaçants n’est pas de mise à ce moment, nous vous suggérons, lors de la planification, de prévoir un plan B avec de nouvelles dates de formation.</w:t>
            </w:r>
          </w:p>
        </w:tc>
      </w:tr>
      <w:tr w:rsidR="00665586" w:rsidTr="00B15167">
        <w:tc>
          <w:tcPr>
            <w:tcW w:w="2518" w:type="dxa"/>
            <w:tcBorders>
              <w:top w:val="single" w:sz="4" w:space="0" w:color="auto"/>
              <w:left w:val="single" w:sz="4" w:space="0" w:color="auto"/>
              <w:bottom w:val="single" w:sz="4" w:space="0" w:color="auto"/>
              <w:right w:val="single" w:sz="4" w:space="0" w:color="auto"/>
            </w:tcBorders>
            <w:hideMark/>
          </w:tcPr>
          <w:p w:rsidR="00665586" w:rsidRDefault="00665586" w:rsidP="00B15167">
            <w:pPr>
              <w:rPr>
                <w:b/>
              </w:rPr>
            </w:pPr>
            <w:r>
              <w:rPr>
                <w:b/>
              </w:rPr>
              <w:t>Baisse de la production – Mises à pied</w:t>
            </w:r>
          </w:p>
        </w:tc>
        <w:tc>
          <w:tcPr>
            <w:tcW w:w="6262" w:type="dxa"/>
            <w:tcBorders>
              <w:top w:val="single" w:sz="4" w:space="0" w:color="auto"/>
              <w:left w:val="single" w:sz="4" w:space="0" w:color="auto"/>
              <w:bottom w:val="single" w:sz="4" w:space="0" w:color="auto"/>
              <w:right w:val="single" w:sz="4" w:space="0" w:color="auto"/>
            </w:tcBorders>
            <w:hideMark/>
          </w:tcPr>
          <w:p w:rsidR="00665586" w:rsidRDefault="00665586" w:rsidP="00B15167">
            <w:pPr>
              <w:jc w:val="both"/>
            </w:pPr>
            <w:r>
              <w:t>Au lieu de mettre à pied vos employés de façon temporaire, profitez de la baisse des opérations pour les former. Le temps le permet et vos employés seront plus performants lors de la reprise des opérations.</w:t>
            </w:r>
          </w:p>
        </w:tc>
      </w:tr>
      <w:tr w:rsidR="00665586" w:rsidTr="00B15167">
        <w:tc>
          <w:tcPr>
            <w:tcW w:w="2518" w:type="dxa"/>
            <w:tcBorders>
              <w:top w:val="single" w:sz="4" w:space="0" w:color="auto"/>
              <w:left w:val="single" w:sz="4" w:space="0" w:color="auto"/>
              <w:bottom w:val="single" w:sz="4" w:space="0" w:color="auto"/>
              <w:right w:val="single" w:sz="4" w:space="0" w:color="auto"/>
            </w:tcBorders>
            <w:hideMark/>
          </w:tcPr>
          <w:p w:rsidR="00665586" w:rsidRDefault="00665586" w:rsidP="00B15167">
            <w:pPr>
              <w:rPr>
                <w:b/>
              </w:rPr>
            </w:pPr>
            <w:r>
              <w:rPr>
                <w:b/>
              </w:rPr>
              <w:t>Manque de motivation de la part des employés</w:t>
            </w:r>
          </w:p>
        </w:tc>
        <w:tc>
          <w:tcPr>
            <w:tcW w:w="6262" w:type="dxa"/>
            <w:tcBorders>
              <w:top w:val="single" w:sz="4" w:space="0" w:color="auto"/>
              <w:left w:val="single" w:sz="4" w:space="0" w:color="auto"/>
              <w:bottom w:val="single" w:sz="4" w:space="0" w:color="auto"/>
              <w:right w:val="single" w:sz="4" w:space="0" w:color="auto"/>
            </w:tcBorders>
            <w:hideMark/>
          </w:tcPr>
          <w:p w:rsidR="00665586" w:rsidRDefault="00665586" w:rsidP="00B15167">
            <w:pPr>
              <w:jc w:val="both"/>
            </w:pPr>
            <w:r>
              <w:t>C’est à vous de vendre la formation que vous souhaitez offrir à vos employés. Nous vous suggérons de leur distribuer l’« Autodiagnostic des besoins de formation », que vous trouverez dans le présent chapitre, afin de faire prendre conscience à vos employés de leur réel besoin d’une formation et des bénéfices qu’ils en tireront :</w:t>
            </w:r>
          </w:p>
          <w:p w:rsidR="00665586" w:rsidRDefault="00665586" w:rsidP="00665586">
            <w:pPr>
              <w:pStyle w:val="Paragraphedeliste"/>
              <w:numPr>
                <w:ilvl w:val="0"/>
                <w:numId w:val="2"/>
              </w:numPr>
              <w:jc w:val="both"/>
              <w:rPr>
                <w:rFonts w:asciiTheme="majorHAnsi" w:eastAsiaTheme="majorEastAsia" w:hAnsiTheme="majorHAnsi" w:cstheme="majorBidi"/>
                <w:color w:val="404040" w:themeColor="text1" w:themeTint="BF"/>
                <w:sz w:val="20"/>
                <w:szCs w:val="20"/>
              </w:rPr>
            </w:pPr>
            <w:r>
              <w:t>La formation permet de développer les compétences et d’augmenter la productivité tout en maintenant à jour les connaissances nécessaires pour faire le travail.</w:t>
            </w:r>
          </w:p>
          <w:p w:rsidR="00665586" w:rsidRDefault="00665586" w:rsidP="00665586">
            <w:pPr>
              <w:pStyle w:val="Paragraphedeliste"/>
              <w:numPr>
                <w:ilvl w:val="0"/>
                <w:numId w:val="2"/>
              </w:numPr>
              <w:jc w:val="both"/>
              <w:rPr>
                <w:rFonts w:asciiTheme="majorHAnsi" w:eastAsiaTheme="majorEastAsia" w:hAnsiTheme="majorHAnsi" w:cstheme="majorBidi"/>
                <w:color w:val="404040" w:themeColor="text1" w:themeTint="BF"/>
                <w:sz w:val="20"/>
                <w:szCs w:val="20"/>
              </w:rPr>
            </w:pPr>
            <w:r>
              <w:t>La formation favorise le développement de la carrièr</w:t>
            </w:r>
            <w:r w:rsidRPr="00A13527">
              <w:t>e</w:t>
            </w:r>
            <w:r>
              <w:t>.</w:t>
            </w:r>
          </w:p>
          <w:p w:rsidR="00665586" w:rsidRDefault="00665586" w:rsidP="00665586">
            <w:pPr>
              <w:pStyle w:val="Paragraphedeliste"/>
              <w:numPr>
                <w:ilvl w:val="0"/>
                <w:numId w:val="2"/>
              </w:numPr>
              <w:jc w:val="both"/>
              <w:rPr>
                <w:rFonts w:asciiTheme="majorHAnsi" w:eastAsiaTheme="majorEastAsia" w:hAnsiTheme="majorHAnsi" w:cstheme="majorBidi"/>
                <w:color w:val="404040" w:themeColor="text1" w:themeTint="BF"/>
                <w:sz w:val="20"/>
                <w:szCs w:val="20"/>
              </w:rPr>
            </w:pPr>
            <w:r>
              <w:t>Dans tous les cas, la formation rend le travail plus stimulant et sécuritaire et ouvre de nouveaux horizons.</w:t>
            </w:r>
          </w:p>
          <w:p w:rsidR="00665586" w:rsidRDefault="00665586" w:rsidP="00665586">
            <w:pPr>
              <w:pStyle w:val="Paragraphedeliste"/>
              <w:numPr>
                <w:ilvl w:val="0"/>
                <w:numId w:val="2"/>
              </w:numPr>
              <w:jc w:val="both"/>
              <w:rPr>
                <w:rFonts w:asciiTheme="majorHAnsi" w:eastAsiaTheme="majorEastAsia" w:hAnsiTheme="majorHAnsi" w:cstheme="majorBidi"/>
                <w:color w:val="404040" w:themeColor="text1" w:themeTint="BF"/>
                <w:sz w:val="20"/>
                <w:szCs w:val="20"/>
              </w:rPr>
            </w:pPr>
            <w:r>
              <w:t>La formation favorise un climat de travail positif.</w:t>
            </w:r>
          </w:p>
        </w:tc>
      </w:tr>
    </w:tbl>
    <w:p w:rsidR="00665586" w:rsidRDefault="00665586" w:rsidP="00665586"/>
    <w:p w:rsidR="00300DAB" w:rsidRDefault="00300DAB" w:rsidP="00665586">
      <w:bookmarkStart w:id="0" w:name="_GoBack"/>
      <w:bookmarkEnd w:id="0"/>
    </w:p>
    <w:sectPr w:rsidR="00300DAB">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30" w:rsidRDefault="00DB7630" w:rsidP="00DB7630">
      <w:pPr>
        <w:spacing w:after="0" w:line="240" w:lineRule="auto"/>
      </w:pPr>
      <w:r>
        <w:separator/>
      </w:r>
    </w:p>
  </w:endnote>
  <w:endnote w:type="continuationSeparator" w:id="0">
    <w:p w:rsidR="00DB7630" w:rsidRDefault="00DB7630" w:rsidP="00DB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0979"/>
      <w:docPartObj>
        <w:docPartGallery w:val="Page Numbers (Bottom of Page)"/>
        <w:docPartUnique/>
      </w:docPartObj>
    </w:sdtPr>
    <w:sdtEndPr/>
    <w:sdtContent>
      <w:p w:rsidR="00DB7630" w:rsidRDefault="00DB7630">
        <w:pPr>
          <w:pStyle w:val="Pieddepage"/>
          <w:jc w:val="right"/>
        </w:pPr>
        <w:r>
          <w:fldChar w:fldCharType="begin"/>
        </w:r>
        <w:r>
          <w:instrText>PAGE   \* MERGEFORMAT</w:instrText>
        </w:r>
        <w:r>
          <w:fldChar w:fldCharType="separate"/>
        </w:r>
        <w:r w:rsidR="00665586" w:rsidRPr="00665586">
          <w:rPr>
            <w:noProof/>
            <w:lang w:val="fr-FR"/>
          </w:rPr>
          <w:t>1</w:t>
        </w:r>
        <w:r>
          <w:fldChar w:fldCharType="end"/>
        </w:r>
      </w:p>
    </w:sdtContent>
  </w:sdt>
  <w:p w:rsidR="00DB7630" w:rsidRDefault="00DB76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30" w:rsidRDefault="00DB7630" w:rsidP="00DB7630">
      <w:pPr>
        <w:spacing w:after="0" w:line="240" w:lineRule="auto"/>
      </w:pPr>
      <w:r>
        <w:separator/>
      </w:r>
    </w:p>
  </w:footnote>
  <w:footnote w:type="continuationSeparator" w:id="0">
    <w:p w:rsidR="00DB7630" w:rsidRDefault="00DB7630" w:rsidP="00DB7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5F" w:rsidRDefault="0039105F" w:rsidP="0039105F">
    <w:pPr>
      <w:pStyle w:val="Sous-titre"/>
      <w:outlineLvl w:val="0"/>
      <w:rPr>
        <w:rFonts w:cs="Arial"/>
        <w:b w:val="0"/>
        <w:i/>
        <w:color w:val="595959"/>
        <w:sz w:val="22"/>
        <w:szCs w:val="22"/>
        <w:lang w:val="fr-CA"/>
      </w:rPr>
    </w:pPr>
    <w:r>
      <w:rPr>
        <w:noProof/>
        <w:lang w:val="fr-CA" w:eastAsia="fr-CA"/>
      </w:rPr>
      <w:drawing>
        <wp:inline distT="0" distB="0" distL="0" distR="0" wp14:anchorId="01B22621" wp14:editId="2A6D7676">
          <wp:extent cx="866775" cy="600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r>
      <w:rPr>
        <w:rFonts w:cs="Arial"/>
        <w:b w:val="0"/>
        <w:i/>
        <w:color w:val="595959"/>
        <w:sz w:val="22"/>
        <w:szCs w:val="22"/>
        <w:lang w:val="fr-CA"/>
      </w:rPr>
      <w:t xml:space="preserve">                                                               </w:t>
    </w:r>
    <w:r>
      <w:rPr>
        <w:rFonts w:cs="Arial"/>
        <w:b w:val="0"/>
        <w:i/>
        <w:color w:val="595959"/>
        <w:sz w:val="22"/>
        <w:szCs w:val="22"/>
      </w:rPr>
      <w:t xml:space="preserve">Guide RH – Outil </w:t>
    </w:r>
    <w:r>
      <w:rPr>
        <w:rFonts w:cs="Arial"/>
        <w:b w:val="0"/>
        <w:i/>
        <w:color w:val="595959"/>
        <w:sz w:val="22"/>
        <w:szCs w:val="22"/>
        <w:lang w:val="fr-CA"/>
      </w:rPr>
      <w:t>XI</w:t>
    </w:r>
    <w:r>
      <w:rPr>
        <w:rFonts w:cs="Arial"/>
        <w:b w:val="0"/>
        <w:i/>
        <w:color w:val="595959"/>
        <w:sz w:val="22"/>
        <w:szCs w:val="22"/>
      </w:rPr>
      <w:t>II, chapitre </w:t>
    </w:r>
    <w:r>
      <w:rPr>
        <w:rFonts w:cs="Arial"/>
        <w:b w:val="0"/>
        <w:i/>
        <w:color w:val="595959"/>
        <w:sz w:val="22"/>
        <w:szCs w:val="22"/>
        <w:lang w:val="fr-CA"/>
      </w:rPr>
      <w:t>4.3</w:t>
    </w:r>
  </w:p>
  <w:p w:rsidR="00DB7630" w:rsidRDefault="00DB76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3A8A"/>
    <w:multiLevelType w:val="hybridMultilevel"/>
    <w:tmpl w:val="F5AA254E"/>
    <w:lvl w:ilvl="0" w:tplc="D41271B8">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B6F5EDE"/>
    <w:multiLevelType w:val="hybridMultilevel"/>
    <w:tmpl w:val="98100794"/>
    <w:lvl w:ilvl="0" w:tplc="1AF444E4">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35"/>
    <w:rsid w:val="001C1D35"/>
    <w:rsid w:val="00255C6B"/>
    <w:rsid w:val="002A4668"/>
    <w:rsid w:val="00300DAB"/>
    <w:rsid w:val="0039105F"/>
    <w:rsid w:val="004B04E1"/>
    <w:rsid w:val="00665586"/>
    <w:rsid w:val="00DB7630"/>
    <w:rsid w:val="00E30CAB"/>
    <w:rsid w:val="00F653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5C6B"/>
    <w:rPr>
      <w:color w:val="0000FF" w:themeColor="hyperlink"/>
      <w:u w:val="single"/>
    </w:rPr>
  </w:style>
  <w:style w:type="paragraph" w:styleId="Paragraphedeliste">
    <w:name w:val="List Paragraph"/>
    <w:basedOn w:val="Normal"/>
    <w:uiPriority w:val="34"/>
    <w:qFormat/>
    <w:rsid w:val="00255C6B"/>
    <w:pPr>
      <w:ind w:left="720"/>
      <w:contextualSpacing/>
    </w:pPr>
  </w:style>
  <w:style w:type="paragraph" w:styleId="En-tte">
    <w:name w:val="header"/>
    <w:basedOn w:val="Normal"/>
    <w:link w:val="En-tteCar"/>
    <w:uiPriority w:val="99"/>
    <w:unhideWhenUsed/>
    <w:rsid w:val="00DB7630"/>
    <w:pPr>
      <w:tabs>
        <w:tab w:val="center" w:pos="4320"/>
        <w:tab w:val="right" w:pos="8640"/>
      </w:tabs>
      <w:spacing w:after="0" w:line="240" w:lineRule="auto"/>
    </w:pPr>
  </w:style>
  <w:style w:type="character" w:customStyle="1" w:styleId="En-tteCar">
    <w:name w:val="En-tête Car"/>
    <w:basedOn w:val="Policepardfaut"/>
    <w:link w:val="En-tte"/>
    <w:uiPriority w:val="99"/>
    <w:rsid w:val="00DB7630"/>
  </w:style>
  <w:style w:type="paragraph" w:styleId="Pieddepage">
    <w:name w:val="footer"/>
    <w:basedOn w:val="Normal"/>
    <w:link w:val="PieddepageCar"/>
    <w:uiPriority w:val="99"/>
    <w:unhideWhenUsed/>
    <w:rsid w:val="00DB76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B7630"/>
  </w:style>
  <w:style w:type="paragraph" w:styleId="Sous-titre">
    <w:name w:val="Subtitle"/>
    <w:basedOn w:val="Normal"/>
    <w:link w:val="Sous-titreCar"/>
    <w:qFormat/>
    <w:rsid w:val="0039105F"/>
    <w:pPr>
      <w:tabs>
        <w:tab w:val="left" w:pos="1800"/>
      </w:tabs>
      <w:spacing w:after="0" w:line="240" w:lineRule="auto"/>
      <w:jc w:val="center"/>
    </w:pPr>
    <w:rPr>
      <w:rFonts w:ascii="Arial" w:eastAsia="Times New Roman" w:hAnsi="Arial" w:cs="Times New Roman"/>
      <w:b/>
      <w:bCs/>
      <w:sz w:val="24"/>
      <w:szCs w:val="24"/>
      <w:lang w:val="x-none" w:eastAsia="fr-FR"/>
    </w:rPr>
  </w:style>
  <w:style w:type="character" w:customStyle="1" w:styleId="Sous-titreCar">
    <w:name w:val="Sous-titre Car"/>
    <w:basedOn w:val="Policepardfaut"/>
    <w:link w:val="Sous-titre"/>
    <w:rsid w:val="0039105F"/>
    <w:rPr>
      <w:rFonts w:ascii="Arial" w:eastAsia="Times New Roman" w:hAnsi="Arial" w:cs="Times New Roman"/>
      <w:b/>
      <w:bCs/>
      <w:sz w:val="24"/>
      <w:szCs w:val="24"/>
      <w:lang w:val="x-none" w:eastAsia="fr-FR"/>
    </w:rPr>
  </w:style>
  <w:style w:type="paragraph" w:styleId="Textedebulles">
    <w:name w:val="Balloon Text"/>
    <w:basedOn w:val="Normal"/>
    <w:link w:val="TextedebullesCar"/>
    <w:uiPriority w:val="99"/>
    <w:semiHidden/>
    <w:unhideWhenUsed/>
    <w:rsid w:val="00391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5C6B"/>
    <w:rPr>
      <w:color w:val="0000FF" w:themeColor="hyperlink"/>
      <w:u w:val="single"/>
    </w:rPr>
  </w:style>
  <w:style w:type="paragraph" w:styleId="Paragraphedeliste">
    <w:name w:val="List Paragraph"/>
    <w:basedOn w:val="Normal"/>
    <w:uiPriority w:val="34"/>
    <w:qFormat/>
    <w:rsid w:val="00255C6B"/>
    <w:pPr>
      <w:ind w:left="720"/>
      <w:contextualSpacing/>
    </w:pPr>
  </w:style>
  <w:style w:type="paragraph" w:styleId="En-tte">
    <w:name w:val="header"/>
    <w:basedOn w:val="Normal"/>
    <w:link w:val="En-tteCar"/>
    <w:uiPriority w:val="99"/>
    <w:unhideWhenUsed/>
    <w:rsid w:val="00DB7630"/>
    <w:pPr>
      <w:tabs>
        <w:tab w:val="center" w:pos="4320"/>
        <w:tab w:val="right" w:pos="8640"/>
      </w:tabs>
      <w:spacing w:after="0" w:line="240" w:lineRule="auto"/>
    </w:pPr>
  </w:style>
  <w:style w:type="character" w:customStyle="1" w:styleId="En-tteCar">
    <w:name w:val="En-tête Car"/>
    <w:basedOn w:val="Policepardfaut"/>
    <w:link w:val="En-tte"/>
    <w:uiPriority w:val="99"/>
    <w:rsid w:val="00DB7630"/>
  </w:style>
  <w:style w:type="paragraph" w:styleId="Pieddepage">
    <w:name w:val="footer"/>
    <w:basedOn w:val="Normal"/>
    <w:link w:val="PieddepageCar"/>
    <w:uiPriority w:val="99"/>
    <w:unhideWhenUsed/>
    <w:rsid w:val="00DB76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B7630"/>
  </w:style>
  <w:style w:type="paragraph" w:styleId="Sous-titre">
    <w:name w:val="Subtitle"/>
    <w:basedOn w:val="Normal"/>
    <w:link w:val="Sous-titreCar"/>
    <w:qFormat/>
    <w:rsid w:val="0039105F"/>
    <w:pPr>
      <w:tabs>
        <w:tab w:val="left" w:pos="1800"/>
      </w:tabs>
      <w:spacing w:after="0" w:line="240" w:lineRule="auto"/>
      <w:jc w:val="center"/>
    </w:pPr>
    <w:rPr>
      <w:rFonts w:ascii="Arial" w:eastAsia="Times New Roman" w:hAnsi="Arial" w:cs="Times New Roman"/>
      <w:b/>
      <w:bCs/>
      <w:sz w:val="24"/>
      <w:szCs w:val="24"/>
      <w:lang w:val="x-none" w:eastAsia="fr-FR"/>
    </w:rPr>
  </w:style>
  <w:style w:type="character" w:customStyle="1" w:styleId="Sous-titreCar">
    <w:name w:val="Sous-titre Car"/>
    <w:basedOn w:val="Policepardfaut"/>
    <w:link w:val="Sous-titre"/>
    <w:rsid w:val="0039105F"/>
    <w:rPr>
      <w:rFonts w:ascii="Arial" w:eastAsia="Times New Roman" w:hAnsi="Arial" w:cs="Times New Roman"/>
      <w:b/>
      <w:bCs/>
      <w:sz w:val="24"/>
      <w:szCs w:val="24"/>
      <w:lang w:val="x-none" w:eastAsia="fr-FR"/>
    </w:rPr>
  </w:style>
  <w:style w:type="paragraph" w:styleId="Textedebulles">
    <w:name w:val="Balloon Text"/>
    <w:basedOn w:val="Normal"/>
    <w:link w:val="TextedebullesCar"/>
    <w:uiPriority w:val="99"/>
    <w:semiHidden/>
    <w:unhideWhenUsed/>
    <w:rsid w:val="00391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257">
      <w:bodyDiv w:val="1"/>
      <w:marLeft w:val="0"/>
      <w:marRight w:val="0"/>
      <w:marTop w:val="0"/>
      <w:marBottom w:val="0"/>
      <w:divBdr>
        <w:top w:val="none" w:sz="0" w:space="0" w:color="auto"/>
        <w:left w:val="none" w:sz="0" w:space="0" w:color="auto"/>
        <w:bottom w:val="none" w:sz="0" w:space="0" w:color="auto"/>
        <w:right w:val="none" w:sz="0" w:space="0" w:color="auto"/>
      </w:divBdr>
    </w:div>
    <w:div w:id="20779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1974-EFAB-4030-A78B-70833327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jstonge</dc:creator>
  <cp:lastModifiedBy>jstonge</cp:lastModifiedBy>
  <cp:revision>8</cp:revision>
  <cp:lastPrinted>2015-08-04T17:19:00Z</cp:lastPrinted>
  <dcterms:created xsi:type="dcterms:W3CDTF">2015-08-04T12:44:00Z</dcterms:created>
  <dcterms:modified xsi:type="dcterms:W3CDTF">2015-11-04T18:30:00Z</dcterms:modified>
</cp:coreProperties>
</file>