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016CBA" w14:textId="77777777" w:rsidR="005F650E" w:rsidRPr="00186846" w:rsidRDefault="005F650E" w:rsidP="005F650E">
      <w:pPr>
        <w:rPr>
          <w:rFonts w:cs="Arial"/>
          <w:i/>
          <w:sz w:val="40"/>
        </w:rPr>
      </w:pPr>
      <w:r w:rsidRPr="00186846">
        <w:rPr>
          <w:rFonts w:cs="Arial"/>
          <w:i/>
          <w:sz w:val="40"/>
        </w:rPr>
        <w:t>« Nom de votre entreprise »</w:t>
      </w:r>
    </w:p>
    <w:p w14:paraId="56B4EBD1" w14:textId="77777777" w:rsidR="005F650E" w:rsidRPr="00186846" w:rsidRDefault="005F650E" w:rsidP="005F650E">
      <w:pPr>
        <w:pStyle w:val="Sous-titre"/>
        <w:jc w:val="left"/>
        <w:rPr>
          <w:rFonts w:asciiTheme="minorHAnsi" w:hAnsiTheme="minorHAnsi"/>
          <w:sz w:val="32"/>
        </w:rPr>
      </w:pPr>
    </w:p>
    <w:p w14:paraId="75C79F5E" w14:textId="520561D6" w:rsidR="005F650E" w:rsidRPr="00186846" w:rsidRDefault="00D83A23" w:rsidP="005F650E">
      <w:pPr>
        <w:pStyle w:val="Sous-titre"/>
        <w:rPr>
          <w:rFonts w:asciiTheme="minorHAnsi" w:hAnsiTheme="minorHAnsi"/>
          <w:sz w:val="32"/>
          <w:lang w:val="fr-CA"/>
        </w:rPr>
      </w:pPr>
      <w:r w:rsidRPr="00186846">
        <w:rPr>
          <w:rFonts w:asciiTheme="minorHAnsi" w:hAnsiTheme="minorHAnsi"/>
          <w:sz w:val="32"/>
          <w:lang w:val="fr-CA"/>
        </w:rPr>
        <w:t xml:space="preserve">« To do » </w:t>
      </w:r>
      <w:r w:rsidR="00D74034" w:rsidRPr="00186846">
        <w:rPr>
          <w:rFonts w:asciiTheme="minorHAnsi" w:hAnsiTheme="minorHAnsi"/>
          <w:sz w:val="32"/>
          <w:lang w:val="fr-CA"/>
        </w:rPr>
        <w:t>– P</w:t>
      </w:r>
      <w:r w:rsidR="003E0146" w:rsidRPr="00186846">
        <w:rPr>
          <w:rFonts w:asciiTheme="minorHAnsi" w:hAnsiTheme="minorHAnsi"/>
          <w:sz w:val="32"/>
          <w:lang w:val="fr-CA"/>
        </w:rPr>
        <w:t xml:space="preserve">réparation </w:t>
      </w:r>
      <w:r w:rsidR="00AB2155" w:rsidRPr="00186846">
        <w:rPr>
          <w:rFonts w:asciiTheme="minorHAnsi" w:hAnsiTheme="minorHAnsi"/>
          <w:sz w:val="32"/>
          <w:lang w:val="fr-CA"/>
        </w:rPr>
        <w:t>de l’</w:t>
      </w:r>
      <w:r w:rsidR="003E0146" w:rsidRPr="00186846">
        <w:rPr>
          <w:rFonts w:asciiTheme="minorHAnsi" w:hAnsiTheme="minorHAnsi"/>
          <w:sz w:val="32"/>
          <w:lang w:val="fr-CA"/>
        </w:rPr>
        <w:t xml:space="preserve">arrivée </w:t>
      </w:r>
      <w:r w:rsidR="00AB2155" w:rsidRPr="00186846">
        <w:rPr>
          <w:rFonts w:asciiTheme="minorHAnsi" w:hAnsiTheme="minorHAnsi"/>
          <w:sz w:val="32"/>
          <w:lang w:val="fr-CA"/>
        </w:rPr>
        <w:t xml:space="preserve">du </w:t>
      </w:r>
      <w:r w:rsidR="003E0146" w:rsidRPr="00186846">
        <w:rPr>
          <w:rFonts w:asciiTheme="minorHAnsi" w:hAnsiTheme="minorHAnsi"/>
          <w:sz w:val="32"/>
          <w:lang w:val="fr-CA"/>
        </w:rPr>
        <w:t>nouvel employé</w:t>
      </w:r>
    </w:p>
    <w:p w14:paraId="0639CF50" w14:textId="77777777" w:rsidR="005F650E" w:rsidRDefault="005F650E" w:rsidP="005F650E">
      <w:pPr>
        <w:rPr>
          <w:i/>
          <w:sz w:val="18"/>
        </w:rPr>
      </w:pP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2268"/>
        <w:gridCol w:w="6390"/>
      </w:tblGrid>
      <w:tr w:rsidR="00DE03BA" w:rsidRPr="0076483D" w14:paraId="2889CA0B" w14:textId="77777777" w:rsidTr="00D74034">
        <w:tc>
          <w:tcPr>
            <w:tcW w:w="2268" w:type="dxa"/>
          </w:tcPr>
          <w:p w14:paraId="475E103E" w14:textId="77777777" w:rsidR="00DE03BA" w:rsidRPr="0076483D" w:rsidRDefault="00DE03BA" w:rsidP="0076483D">
            <w:pPr>
              <w:jc w:val="both"/>
              <w:rPr>
                <w:b/>
              </w:rPr>
            </w:pPr>
            <w:r w:rsidRPr="0076483D">
              <w:rPr>
                <w:b/>
              </w:rPr>
              <w:t>Nom de l’employé</w:t>
            </w:r>
          </w:p>
        </w:tc>
        <w:tc>
          <w:tcPr>
            <w:tcW w:w="6390" w:type="dxa"/>
          </w:tcPr>
          <w:p w14:paraId="7EA2043E" w14:textId="77777777" w:rsidR="00DE03BA" w:rsidRPr="0076483D" w:rsidRDefault="00DE03BA" w:rsidP="0076483D">
            <w:pPr>
              <w:jc w:val="both"/>
            </w:pPr>
          </w:p>
        </w:tc>
      </w:tr>
    </w:tbl>
    <w:p w14:paraId="4918C3DD" w14:textId="77777777" w:rsidR="00A1490D" w:rsidRPr="0076483D" w:rsidRDefault="00A1490D" w:rsidP="0076483D">
      <w:pPr>
        <w:jc w:val="both"/>
        <w:rPr>
          <w:rStyle w:val="lev"/>
          <w:b w:val="0"/>
          <w:bCs w:val="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39"/>
        <w:gridCol w:w="1268"/>
        <w:gridCol w:w="1372"/>
        <w:gridCol w:w="777"/>
      </w:tblGrid>
      <w:tr w:rsidR="00A1490D" w:rsidRPr="0076483D" w14:paraId="1280B85D" w14:textId="77777777" w:rsidTr="00AC2882">
        <w:trPr>
          <w:trHeight w:val="77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D67A1" w14:textId="77777777" w:rsidR="00A1490D" w:rsidRPr="0076483D" w:rsidRDefault="00973C3B" w:rsidP="0076483D">
            <w:pPr>
              <w:jc w:val="both"/>
              <w:rPr>
                <w:rStyle w:val="lev"/>
                <w:b w:val="0"/>
                <w:bCs w:val="0"/>
              </w:rPr>
            </w:pPr>
            <w:r w:rsidRPr="0076483D">
              <w:rPr>
                <w:rStyle w:val="lev"/>
                <w:bCs w:val="0"/>
              </w:rPr>
              <w:t>Actions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D83AD" w14:textId="77777777" w:rsidR="00A1490D" w:rsidRPr="0076483D" w:rsidRDefault="00A1490D" w:rsidP="0076483D">
            <w:pPr>
              <w:jc w:val="both"/>
              <w:rPr>
                <w:rStyle w:val="lev"/>
                <w:bCs w:val="0"/>
              </w:rPr>
            </w:pPr>
            <w:r w:rsidRPr="0076483D">
              <w:rPr>
                <w:rStyle w:val="lev"/>
              </w:rPr>
              <w:t>Date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144D0" w14:textId="77777777" w:rsidR="00A1490D" w:rsidRPr="0076483D" w:rsidRDefault="00A1490D" w:rsidP="0076483D">
            <w:pPr>
              <w:jc w:val="both"/>
              <w:rPr>
                <w:rStyle w:val="lev"/>
                <w:bCs w:val="0"/>
              </w:rPr>
            </w:pPr>
            <w:r w:rsidRPr="0076483D">
              <w:rPr>
                <w:rStyle w:val="lev"/>
              </w:rPr>
              <w:t>Responsable</w:t>
            </w: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E9A58D" w14:textId="77777777" w:rsidR="00A1490D" w:rsidRPr="0076483D" w:rsidRDefault="00A1490D" w:rsidP="0076483D">
            <w:pPr>
              <w:jc w:val="both"/>
              <w:rPr>
                <w:rStyle w:val="lev"/>
                <w:bCs w:val="0"/>
              </w:rPr>
            </w:pPr>
            <w:r w:rsidRPr="0076483D">
              <w:rPr>
                <w:rStyle w:val="lev"/>
              </w:rPr>
              <w:t xml:space="preserve">Suivi </w:t>
            </w:r>
          </w:p>
        </w:tc>
      </w:tr>
      <w:tr w:rsidR="0076483D" w:rsidRPr="0076483D" w14:paraId="79985443" w14:textId="77777777" w:rsidTr="00AC288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D8CB7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Confirmer les conditions d’emploi par téléphone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4CE1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E2C1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DB06" w14:textId="4358E2F3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0FC6D3E7" w14:textId="77777777" w:rsidTr="00AC288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57B6F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Envoyer le contrat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D3D2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F9CE3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2B8C2" w14:textId="681D28CE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3AF8C88" w14:textId="77777777" w:rsidTr="00AC2882"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C0E32" w14:textId="6B89BBB1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Réserver une période</w:t>
            </w:r>
            <w:r>
              <w:rPr>
                <w:rStyle w:val="lev"/>
                <w:b w:val="0"/>
              </w:rPr>
              <w:t xml:space="preserve"> de temps</w:t>
            </w:r>
            <w:r w:rsidRPr="0076483D">
              <w:rPr>
                <w:rStyle w:val="lev"/>
                <w:b w:val="0"/>
              </w:rPr>
              <w:t xml:space="preserve"> pour rencontrer le nouvel employé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86BB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835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62894" w14:textId="158B5599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2530456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F2448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Informer les employés de l’arrivée imminente du nouvel employé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FC70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4495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D6B1D" w14:textId="775D44F8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0EC4113D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80C" w14:textId="5D2BEC0D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Responsable des RH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5184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10F31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BBDF" w14:textId="39F3E9B6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0EB34F0D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FF9E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Responsable du syndicat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C1B8D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D12D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AAD34" w14:textId="55537A4A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3604358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C712E" w14:textId="6B7739CC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Responsable de la santé-sécurité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AD5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D61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090CF" w14:textId="2978BDF4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14415BA6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46168" w14:textId="57F12EE2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Formateur (parrain, compagnon ou autre)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B5D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B18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45944" w14:textId="062A3E1F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6BFE58E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AFE5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Coéquipiers directs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9ADB3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966C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87CFD" w14:textId="4BDB9151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A413779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44CA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Réception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9C8CE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9755A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7FAE6" w14:textId="7FF45257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05BF06F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A08B5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Annonce générale dans l’intranet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CC2E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CCAEA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4E0D" w14:textId="53F9D91B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76ACDBE8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3B681" w14:textId="6EA7EBA5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Annonce générale sur le babillard interne de l’entreprise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1D471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CD0C3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1A468" w14:textId="3C17B5F4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3B8C8EDE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40FA" w14:textId="20083B50" w:rsidR="0076483D" w:rsidRPr="0076483D" w:rsidRDefault="0076483D" w:rsidP="007360A6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28DAA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17A3D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B5AF1" w14:textId="0B9704A9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360A6" w:rsidRPr="0076483D" w14:paraId="4C09EEF6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DE2DE" w14:textId="77777777" w:rsidR="007360A6" w:rsidRPr="0076483D" w:rsidRDefault="007360A6" w:rsidP="007360A6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544B3" w14:textId="77777777" w:rsidR="007360A6" w:rsidRPr="0076483D" w:rsidRDefault="007360A6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7000" w14:textId="77777777" w:rsidR="007360A6" w:rsidRPr="0076483D" w:rsidRDefault="007360A6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9C47" w14:textId="77777777" w:rsidR="007360A6" w:rsidRDefault="007360A6" w:rsidP="0076483D">
            <w:pPr>
              <w:jc w:val="center"/>
              <w:rPr>
                <w:rStyle w:val="lev"/>
                <w:rFonts w:ascii="MT Extra" w:hAnsi="MT Extra"/>
                <w:sz w:val="28"/>
              </w:rPr>
            </w:pPr>
          </w:p>
        </w:tc>
      </w:tr>
      <w:tr w:rsidR="007360A6" w:rsidRPr="0076483D" w14:paraId="2B31027D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142CA" w14:textId="77777777" w:rsidR="007360A6" w:rsidRPr="0076483D" w:rsidRDefault="007360A6" w:rsidP="007360A6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C0DAE" w14:textId="77777777" w:rsidR="007360A6" w:rsidRPr="0076483D" w:rsidRDefault="007360A6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5C54C" w14:textId="77777777" w:rsidR="007360A6" w:rsidRPr="0076483D" w:rsidRDefault="007360A6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EBC76" w14:textId="77777777" w:rsidR="007360A6" w:rsidRDefault="007360A6" w:rsidP="0076483D">
            <w:pPr>
              <w:jc w:val="center"/>
              <w:rPr>
                <w:rStyle w:val="lev"/>
                <w:rFonts w:ascii="MT Extra" w:hAnsi="MT Extra"/>
                <w:sz w:val="28"/>
              </w:rPr>
            </w:pPr>
          </w:p>
        </w:tc>
      </w:tr>
      <w:tr w:rsidR="0076483D" w:rsidRPr="0076483D" w14:paraId="3389B1B4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1A0C9" w14:textId="77777777" w:rsidR="0076483D" w:rsidRPr="0076483D" w:rsidRDefault="0076483D" w:rsidP="0076483D">
            <w:pPr>
              <w:jc w:val="both"/>
            </w:pPr>
            <w:r w:rsidRPr="0076483D">
              <w:t>Préparer la pochette du nouvel employé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1F318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7C2C7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804B6" w14:textId="32AD3490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87D9CAE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31C55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Manuel de l’employé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2CFD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BE7E2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BAA35" w14:textId="043422EB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121E88E8" w14:textId="77777777" w:rsidTr="0076483D">
        <w:trPr>
          <w:trHeight w:val="278"/>
        </w:trPr>
        <w:tc>
          <w:tcPr>
            <w:tcW w:w="5439" w:type="dxa"/>
          </w:tcPr>
          <w:p w14:paraId="32C1F319" w14:textId="77777777" w:rsidR="0076483D" w:rsidRPr="0076483D" w:rsidRDefault="0076483D" w:rsidP="00D02116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Politiques annexées</w:t>
            </w:r>
          </w:p>
        </w:tc>
        <w:tc>
          <w:tcPr>
            <w:tcW w:w="1268" w:type="dxa"/>
          </w:tcPr>
          <w:p w14:paraId="5597C76B" w14:textId="77777777" w:rsidR="0076483D" w:rsidRPr="0076483D" w:rsidRDefault="0076483D" w:rsidP="00D02116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</w:tcPr>
          <w:p w14:paraId="3ACA3CB2" w14:textId="77777777" w:rsidR="0076483D" w:rsidRPr="0076483D" w:rsidRDefault="0076483D" w:rsidP="00D02116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</w:tcPr>
          <w:p w14:paraId="7B8756EC" w14:textId="40DE448E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CE1FAA7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0887D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Convention collective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115FA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4E752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03EB" w14:textId="4A65852A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3817EFE2" w14:textId="77777777" w:rsidTr="00D74034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9BFEC" w14:textId="5AF3A233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Évaluation de rendement de la période d’essai (voir outil X)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47FC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5B95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55C6F" w14:textId="62C51398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71B0871E" w14:textId="77777777" w:rsidTr="00D74034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A779D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Feuille pour horodateur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B729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D94E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86612" w14:textId="7C21DCAB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525F24C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E6DB" w14:textId="09F89DAE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 xml:space="preserve">Dépliants de </w:t>
            </w:r>
            <w:r>
              <w:rPr>
                <w:rStyle w:val="lev"/>
                <w:b w:val="0"/>
              </w:rPr>
              <w:t>présentation</w:t>
            </w:r>
            <w:r w:rsidRPr="0076483D">
              <w:rPr>
                <w:rStyle w:val="lev"/>
                <w:b w:val="0"/>
              </w:rPr>
              <w:t xml:space="preserve"> de l’entreprise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23C3E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0AD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A3CE" w14:textId="4A2E8894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811E9C3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D2CFF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3EEE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0091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907ED" w14:textId="38A7D833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1C85BB2A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1AF6F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42E1B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9BA8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4BB3" w14:textId="0A2549F6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79D23828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A0962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C73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6A323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D5B3E" w14:textId="4F2C74F2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90D2899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402F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Préparer le poste de travail (personnel administratif)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8030B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122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D5404" w14:textId="5121B505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16AC93F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34E5" w14:textId="4FA267F3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Clé ou code d’accès pour circuler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921B1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E3761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40ED" w14:textId="1876C795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FB0537B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74730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Ordinateur et code d’accès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32B2F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95061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D631D" w14:textId="0817E15D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8347BAB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F90F2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Courriel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3FA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F8653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0D3A8" w14:textId="455C5EC9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36BF9524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92C56" w14:textId="4C23A6B2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Papeterie (stylos, papier</w:t>
            </w:r>
            <w:r w:rsidR="0093547A">
              <w:rPr>
                <w:rStyle w:val="lev"/>
                <w:b w:val="0"/>
              </w:rPr>
              <w:t>s</w:t>
            </w:r>
            <w:r w:rsidRPr="0076483D">
              <w:rPr>
                <w:rStyle w:val="lev"/>
                <w:b w:val="0"/>
              </w:rPr>
              <w:t>, documents, calculatrice, etc.)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69138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DF11B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5187" w14:textId="21DC42BC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64DB2A1E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94B89" w14:textId="6702310C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Tout autre dossier dont le nouvel employé aura besoin pour se familiariser avec ses nouvelles tâches</w:t>
            </w:r>
            <w:r w:rsidR="0093547A">
              <w:rPr>
                <w:rStyle w:val="lev"/>
                <w:b w:val="0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3AF38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D94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3BC7" w14:textId="7FE057E2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72150C5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B9F28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5AEB3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BFBD2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86541" w14:textId="61B46899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CD1E9BF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6D9B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BD8E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E028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D23C4" w14:textId="611D94BD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8EB4F0C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13288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C65B2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632C9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09AF" w14:textId="46E00AB9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C47FBD5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45C58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Préparer le poste de travail (personnel de production)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785C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39C5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FA1C" w14:textId="03FBA71C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AF4B68B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F74A" w14:textId="14E15DF0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 xml:space="preserve">Clé ou code d’accès pour circuler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FB4B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49A5D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29903" w14:textId="76D19A58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0303674C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BE402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Équipement de sécurité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7280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82FF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62918" w14:textId="43F83ACE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16E7BE8D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7F8A" w14:textId="7777777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Casier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9C10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2F4D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8C770" w14:textId="5F4F322A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ACE20A6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5D6CD" w14:textId="5A2079B7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Tout autre dossier dont le nouvel employé aura besoin pour se familiariser avec ses nouvelles tâches</w:t>
            </w:r>
            <w:r w:rsidR="0093547A">
              <w:rPr>
                <w:rStyle w:val="lev"/>
                <w:b w:val="0"/>
              </w:rPr>
              <w:t>.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E5D6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2E81B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F0E8E" w14:textId="63FA1F7C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0FA9C63F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B968" w14:textId="102DE738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3A2F9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FFC47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171F" w14:textId="0D96C2F9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7F96B4DD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2B63" w14:textId="4C0C013F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8604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C85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E324" w14:textId="6BC285A6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049D4AE1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8BDA" w14:textId="0398A6AE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316EB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FE5A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49963" w14:textId="208E1E2E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40AECC1A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5514" w14:textId="43C1F42C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  <w:r w:rsidRPr="0076483D">
              <w:rPr>
                <w:rStyle w:val="lev"/>
                <w:b w:val="0"/>
              </w:rPr>
              <w:t>Pr</w:t>
            </w:r>
            <w:r>
              <w:rPr>
                <w:rStyle w:val="lev"/>
                <w:b w:val="0"/>
              </w:rPr>
              <w:t xml:space="preserve">éparer le dossier de l’employé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7D9D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38A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FFCB7" w14:textId="37108E06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6E40118D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8D033" w14:textId="31A782F1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>
              <w:rPr>
                <w:rStyle w:val="lev"/>
                <w:b w:val="0"/>
              </w:rPr>
              <w:t xml:space="preserve">Fiche de l’employé (outil IV) 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E45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F665F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2E17" w14:textId="60C94AD5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1D669952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4F53" w14:textId="6639B90F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>
              <w:rPr>
                <w:rStyle w:val="lev"/>
                <w:b w:val="0"/>
              </w:rPr>
              <w:t>Historique de travail (outil V)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FBC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700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B180E" w14:textId="6FF618FF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5F24D366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4962A" w14:textId="02C1069E" w:rsidR="0076483D" w:rsidRPr="0076483D" w:rsidRDefault="0076483D" w:rsidP="0076483D">
            <w:pPr>
              <w:pStyle w:val="Paragraphedeliste"/>
              <w:numPr>
                <w:ilvl w:val="0"/>
                <w:numId w:val="2"/>
              </w:numPr>
              <w:jc w:val="both"/>
              <w:rPr>
                <w:rStyle w:val="lev"/>
                <w:b w:val="0"/>
              </w:rPr>
            </w:pPr>
            <w:r>
              <w:rPr>
                <w:rStyle w:val="lev"/>
                <w:b w:val="0"/>
              </w:rPr>
              <w:t>Notes au dossier (outil VI)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85A7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1A95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58178" w14:textId="12DFAC58" w:rsidR="0076483D" w:rsidRPr="0076483D" w:rsidRDefault="0076483D" w:rsidP="0076483D">
            <w:pPr>
              <w:jc w:val="center"/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1C1BDBF9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822C4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AAA6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B666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A0D45" w14:textId="29E3642B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D7FB197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C9DD4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F9892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CE89C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4A520" w14:textId="138681F1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  <w:tr w:rsidR="0076483D" w:rsidRPr="0076483D" w14:paraId="2AED98E2" w14:textId="77777777" w:rsidTr="00AC2882">
        <w:trPr>
          <w:trHeight w:val="278"/>
        </w:trPr>
        <w:tc>
          <w:tcPr>
            <w:tcW w:w="5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414F" w14:textId="77777777" w:rsidR="0076483D" w:rsidRPr="0076483D" w:rsidRDefault="0076483D" w:rsidP="0076483D">
            <w:pPr>
              <w:jc w:val="both"/>
              <w:rPr>
                <w:rStyle w:val="lev"/>
                <w:b w:val="0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421C8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0C454" w14:textId="77777777" w:rsidR="0076483D" w:rsidRPr="0076483D" w:rsidRDefault="0076483D" w:rsidP="0076483D">
            <w:pPr>
              <w:jc w:val="both"/>
              <w:rPr>
                <w:rStyle w:val="lev"/>
                <w:b w:val="0"/>
                <w:bCs w:val="0"/>
              </w:rPr>
            </w:pPr>
          </w:p>
        </w:tc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8C014" w14:textId="2A33B67F" w:rsidR="0076483D" w:rsidRPr="0076483D" w:rsidRDefault="0076483D" w:rsidP="0076483D">
            <w:pPr>
              <w:jc w:val="center"/>
              <w:rPr>
                <w:rStyle w:val="lev"/>
              </w:rPr>
            </w:pPr>
            <w:r>
              <w:rPr>
                <w:rStyle w:val="lev"/>
                <w:rFonts w:ascii="MT Extra" w:hAnsi="MT Extra"/>
                <w:sz w:val="28"/>
              </w:rPr>
              <w:t></w:t>
            </w:r>
          </w:p>
        </w:tc>
      </w:tr>
    </w:tbl>
    <w:p w14:paraId="22CEE518" w14:textId="0EBEDC4D" w:rsidR="00724620" w:rsidRPr="0076483D" w:rsidRDefault="00724620" w:rsidP="0076483D">
      <w:pPr>
        <w:jc w:val="both"/>
      </w:pPr>
      <w:bookmarkStart w:id="0" w:name="_GoBack"/>
      <w:bookmarkEnd w:id="0"/>
    </w:p>
    <w:sectPr w:rsidR="00724620" w:rsidRPr="0076483D" w:rsidSect="00D34546">
      <w:headerReference w:type="default" r:id="rId9"/>
      <w:footerReference w:type="default" r:id="rId10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3BB1EF" w14:textId="77777777" w:rsidR="00D74034" w:rsidRDefault="00D74034" w:rsidP="005F650E">
      <w:pPr>
        <w:spacing w:after="0" w:line="240" w:lineRule="auto"/>
      </w:pPr>
      <w:r>
        <w:separator/>
      </w:r>
    </w:p>
  </w:endnote>
  <w:endnote w:type="continuationSeparator" w:id="0">
    <w:p w14:paraId="446F0ED2" w14:textId="77777777" w:rsidR="00D74034" w:rsidRDefault="00D74034" w:rsidP="005F6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243989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297BEE0C" w14:textId="77777777" w:rsidR="00D74034" w:rsidRDefault="00D74034">
            <w:pPr>
              <w:pStyle w:val="Pieddepage"/>
              <w:jc w:val="right"/>
            </w:pPr>
            <w:r>
              <w:rPr>
                <w:lang w:val="fr-FR"/>
              </w:rP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D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fr-FR"/>
              </w:rPr>
              <w:t xml:space="preserve"> sur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A6DC2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6809B2" w14:textId="77777777" w:rsidR="00D74034" w:rsidRDefault="00D7403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B7E90B" w14:textId="77777777" w:rsidR="00D74034" w:rsidRDefault="00D74034" w:rsidP="005F650E">
      <w:pPr>
        <w:spacing w:after="0" w:line="240" w:lineRule="auto"/>
      </w:pPr>
      <w:r>
        <w:separator/>
      </w:r>
    </w:p>
  </w:footnote>
  <w:footnote w:type="continuationSeparator" w:id="0">
    <w:p w14:paraId="13EE9B48" w14:textId="77777777" w:rsidR="00D74034" w:rsidRDefault="00D74034" w:rsidP="005F65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B4991C" w14:textId="79F5C764" w:rsidR="00D74034" w:rsidRPr="008A6098" w:rsidRDefault="00E42CDA" w:rsidP="00E16F6D">
    <w:pPr>
      <w:pStyle w:val="Sous-titre"/>
      <w:outlineLvl w:val="0"/>
      <w:rPr>
        <w:rFonts w:cs="Arial"/>
        <w:b w:val="0"/>
        <w:i/>
        <w:color w:val="595959"/>
        <w:sz w:val="22"/>
        <w:szCs w:val="22"/>
        <w:lang w:val="fr-CA"/>
      </w:rPr>
    </w:pPr>
    <w:r>
      <w:rPr>
        <w:noProof/>
        <w:lang w:val="fr-CA" w:eastAsia="fr-CA"/>
      </w:rPr>
      <w:drawing>
        <wp:inline distT="0" distB="0" distL="0" distR="0" wp14:anchorId="64EF42E2" wp14:editId="49E5C62C">
          <wp:extent cx="866140" cy="600075"/>
          <wp:effectExtent l="0" t="0" r="0" b="9525"/>
          <wp:docPr id="5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140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74034"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                                                        </w:t>
    </w:r>
    <w:r w:rsidR="00197637" w:rsidRPr="008A6098">
      <w:rPr>
        <w:rFonts w:cs="Arial"/>
        <w:b w:val="0"/>
        <w:i/>
        <w:color w:val="595959"/>
        <w:sz w:val="22"/>
        <w:szCs w:val="22"/>
        <w:lang w:val="fr-CA"/>
      </w:rPr>
      <w:t xml:space="preserve">     </w:t>
    </w:r>
    <w:r w:rsidR="00D74034" w:rsidRPr="008A6098">
      <w:rPr>
        <w:rFonts w:cs="Arial"/>
        <w:b w:val="0"/>
        <w:i/>
        <w:color w:val="595959"/>
        <w:sz w:val="22"/>
        <w:szCs w:val="22"/>
      </w:rPr>
      <w:t>Guide RH – Outil</w:t>
    </w:r>
    <w:r w:rsidR="0063557A" w:rsidRPr="008A6098">
      <w:rPr>
        <w:rFonts w:cs="Arial"/>
        <w:b w:val="0"/>
        <w:i/>
        <w:color w:val="595959"/>
        <w:sz w:val="22"/>
        <w:szCs w:val="22"/>
      </w:rPr>
      <w:t> </w:t>
    </w:r>
    <w:r w:rsidR="00D74034" w:rsidRPr="008A6098">
      <w:rPr>
        <w:rFonts w:cs="Arial"/>
        <w:b w:val="0"/>
        <w:i/>
        <w:color w:val="595959"/>
        <w:sz w:val="22"/>
        <w:szCs w:val="22"/>
      </w:rPr>
      <w:t xml:space="preserve">I, </w:t>
    </w:r>
    <w:r w:rsidR="0063557A" w:rsidRPr="008A6098">
      <w:rPr>
        <w:rFonts w:cs="Arial"/>
        <w:b w:val="0"/>
        <w:i/>
        <w:color w:val="595959"/>
        <w:sz w:val="22"/>
        <w:szCs w:val="22"/>
      </w:rPr>
      <w:t>c</w:t>
    </w:r>
    <w:r w:rsidR="00D74034" w:rsidRPr="008A6098">
      <w:rPr>
        <w:rFonts w:cs="Arial"/>
        <w:b w:val="0"/>
        <w:i/>
        <w:color w:val="595959"/>
        <w:sz w:val="22"/>
        <w:szCs w:val="22"/>
      </w:rPr>
      <w:t>hapitre</w:t>
    </w:r>
    <w:r w:rsidR="0063557A" w:rsidRPr="008A6098">
      <w:rPr>
        <w:rFonts w:cs="Arial"/>
        <w:b w:val="0"/>
        <w:i/>
        <w:color w:val="595959"/>
        <w:sz w:val="22"/>
        <w:szCs w:val="22"/>
      </w:rPr>
      <w:t> </w:t>
    </w:r>
    <w:r w:rsidR="00D74034" w:rsidRPr="008A6098">
      <w:rPr>
        <w:rFonts w:cs="Arial"/>
        <w:b w:val="0"/>
        <w:i/>
        <w:color w:val="595959"/>
        <w:sz w:val="22"/>
        <w:szCs w:val="22"/>
        <w:lang w:val="fr-CA"/>
      </w:rPr>
      <w:t>3</w:t>
    </w:r>
    <w:r w:rsidR="00854995">
      <w:rPr>
        <w:rFonts w:cs="Arial"/>
        <w:b w:val="0"/>
        <w:i/>
        <w:color w:val="595959"/>
        <w:sz w:val="22"/>
        <w:szCs w:val="22"/>
        <w:lang w:val="fr-CA"/>
      </w:rPr>
      <w:t>.</w:t>
    </w:r>
    <w:r w:rsidR="009E1743">
      <w:rPr>
        <w:rFonts w:cs="Arial"/>
        <w:b w:val="0"/>
        <w:i/>
        <w:color w:val="595959"/>
        <w:sz w:val="22"/>
        <w:szCs w:val="22"/>
        <w:lang w:val="fr-CA"/>
      </w:rPr>
      <w:t>1</w:t>
    </w:r>
  </w:p>
  <w:p w14:paraId="2662A74F" w14:textId="77777777" w:rsidR="00D74034" w:rsidRPr="005F650E" w:rsidRDefault="00D74034" w:rsidP="005F650E">
    <w:pPr>
      <w:pStyle w:val="En-tte"/>
      <w:tabs>
        <w:tab w:val="clear" w:pos="4320"/>
        <w:tab w:val="clear" w:pos="8640"/>
        <w:tab w:val="right" w:pos="9360"/>
      </w:tabs>
      <w:rPr>
        <w:rFonts w:ascii="Arial" w:hAnsi="Arial" w:cs="Arial"/>
        <w:sz w:val="20"/>
      </w:rPr>
    </w:pPr>
    <w:r>
      <w:rPr>
        <w:rFonts w:ascii="Arial" w:hAnsi="Arial" w:cs="Arial"/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F5A05"/>
    <w:multiLevelType w:val="hybridMultilevel"/>
    <w:tmpl w:val="7284C01A"/>
    <w:lvl w:ilvl="0" w:tplc="35C04E4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AF5189"/>
    <w:multiLevelType w:val="hybridMultilevel"/>
    <w:tmpl w:val="8BB65510"/>
    <w:lvl w:ilvl="0" w:tplc="2708D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E0524"/>
    <w:multiLevelType w:val="hybridMultilevel"/>
    <w:tmpl w:val="FA8676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5D7F4E"/>
    <w:multiLevelType w:val="hybridMultilevel"/>
    <w:tmpl w:val="F4BC9AF2"/>
    <w:lvl w:ilvl="0" w:tplc="2708DEA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1142158"/>
    <w:multiLevelType w:val="hybridMultilevel"/>
    <w:tmpl w:val="E452C9A6"/>
    <w:lvl w:ilvl="0" w:tplc="0C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C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0C0C001B" w:tentative="1">
      <w:start w:val="1"/>
      <w:numFmt w:val="lowerRoman"/>
      <w:lvlText w:val="%3."/>
      <w:lvlJc w:val="right"/>
      <w:pPr>
        <w:ind w:left="2508" w:hanging="180"/>
      </w:pPr>
    </w:lvl>
    <w:lvl w:ilvl="3" w:tplc="0C0C000F" w:tentative="1">
      <w:start w:val="1"/>
      <w:numFmt w:val="decimal"/>
      <w:lvlText w:val="%4."/>
      <w:lvlJc w:val="left"/>
      <w:pPr>
        <w:ind w:left="3228" w:hanging="360"/>
      </w:pPr>
    </w:lvl>
    <w:lvl w:ilvl="4" w:tplc="0C0C0019" w:tentative="1">
      <w:start w:val="1"/>
      <w:numFmt w:val="lowerLetter"/>
      <w:lvlText w:val="%5."/>
      <w:lvlJc w:val="left"/>
      <w:pPr>
        <w:ind w:left="3948" w:hanging="360"/>
      </w:pPr>
    </w:lvl>
    <w:lvl w:ilvl="5" w:tplc="0C0C001B" w:tentative="1">
      <w:start w:val="1"/>
      <w:numFmt w:val="lowerRoman"/>
      <w:lvlText w:val="%6."/>
      <w:lvlJc w:val="right"/>
      <w:pPr>
        <w:ind w:left="4668" w:hanging="180"/>
      </w:pPr>
    </w:lvl>
    <w:lvl w:ilvl="6" w:tplc="0C0C000F" w:tentative="1">
      <w:start w:val="1"/>
      <w:numFmt w:val="decimal"/>
      <w:lvlText w:val="%7."/>
      <w:lvlJc w:val="left"/>
      <w:pPr>
        <w:ind w:left="5388" w:hanging="360"/>
      </w:pPr>
    </w:lvl>
    <w:lvl w:ilvl="7" w:tplc="0C0C0019" w:tentative="1">
      <w:start w:val="1"/>
      <w:numFmt w:val="lowerLetter"/>
      <w:lvlText w:val="%8."/>
      <w:lvlJc w:val="left"/>
      <w:pPr>
        <w:ind w:left="6108" w:hanging="360"/>
      </w:pPr>
    </w:lvl>
    <w:lvl w:ilvl="8" w:tplc="0C0C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650E"/>
    <w:rsid w:val="000108D3"/>
    <w:rsid w:val="0004616C"/>
    <w:rsid w:val="00160DB5"/>
    <w:rsid w:val="00186846"/>
    <w:rsid w:val="00197637"/>
    <w:rsid w:val="001C0CA3"/>
    <w:rsid w:val="001D5CD4"/>
    <w:rsid w:val="00214673"/>
    <w:rsid w:val="002B131B"/>
    <w:rsid w:val="00341C3B"/>
    <w:rsid w:val="003E0146"/>
    <w:rsid w:val="004A3413"/>
    <w:rsid w:val="004C19F8"/>
    <w:rsid w:val="00500063"/>
    <w:rsid w:val="005B7767"/>
    <w:rsid w:val="005F650E"/>
    <w:rsid w:val="0063557A"/>
    <w:rsid w:val="006E2E3B"/>
    <w:rsid w:val="007032B5"/>
    <w:rsid w:val="0070784D"/>
    <w:rsid w:val="00724620"/>
    <w:rsid w:val="00727879"/>
    <w:rsid w:val="007360A6"/>
    <w:rsid w:val="0076483D"/>
    <w:rsid w:val="007C472F"/>
    <w:rsid w:val="00845861"/>
    <w:rsid w:val="00854995"/>
    <w:rsid w:val="008A6098"/>
    <w:rsid w:val="008A6DC2"/>
    <w:rsid w:val="008A6EFF"/>
    <w:rsid w:val="0093547A"/>
    <w:rsid w:val="00961163"/>
    <w:rsid w:val="00973C3B"/>
    <w:rsid w:val="009C1E3F"/>
    <w:rsid w:val="009E1743"/>
    <w:rsid w:val="009E7D6F"/>
    <w:rsid w:val="00A1490D"/>
    <w:rsid w:val="00A57548"/>
    <w:rsid w:val="00A70838"/>
    <w:rsid w:val="00AA2EC9"/>
    <w:rsid w:val="00AB1ED3"/>
    <w:rsid w:val="00AB2155"/>
    <w:rsid w:val="00AC2882"/>
    <w:rsid w:val="00B30F19"/>
    <w:rsid w:val="00C03F35"/>
    <w:rsid w:val="00C8037F"/>
    <w:rsid w:val="00CB4D62"/>
    <w:rsid w:val="00D34546"/>
    <w:rsid w:val="00D74034"/>
    <w:rsid w:val="00D83A23"/>
    <w:rsid w:val="00DA4C38"/>
    <w:rsid w:val="00DD7D8D"/>
    <w:rsid w:val="00DE03BA"/>
    <w:rsid w:val="00E16F6D"/>
    <w:rsid w:val="00E36BE8"/>
    <w:rsid w:val="00E42CDA"/>
    <w:rsid w:val="00E50DBB"/>
    <w:rsid w:val="00F15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348A4A5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1490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50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rsid w:val="005F650E"/>
  </w:style>
  <w:style w:type="paragraph" w:styleId="Pieddepage">
    <w:name w:val="footer"/>
    <w:basedOn w:val="Normal"/>
    <w:link w:val="PieddepageCar"/>
    <w:uiPriority w:val="99"/>
    <w:unhideWhenUsed/>
    <w:rsid w:val="005F650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F650E"/>
  </w:style>
  <w:style w:type="paragraph" w:styleId="Sous-titre">
    <w:name w:val="Subtitle"/>
    <w:basedOn w:val="Normal"/>
    <w:link w:val="Sous-titreCar"/>
    <w:qFormat/>
    <w:rsid w:val="005F650E"/>
    <w:pPr>
      <w:tabs>
        <w:tab w:val="left" w:pos="1800"/>
      </w:tabs>
      <w:spacing w:after="0" w:line="240" w:lineRule="auto"/>
      <w:jc w:val="center"/>
    </w:pPr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character" w:customStyle="1" w:styleId="Sous-titreCar">
    <w:name w:val="Sous-titre Car"/>
    <w:basedOn w:val="Policepardfaut"/>
    <w:link w:val="Sous-titre"/>
    <w:rsid w:val="005F650E"/>
    <w:rPr>
      <w:rFonts w:ascii="Arial" w:eastAsia="Times New Roman" w:hAnsi="Arial" w:cs="Times New Roman"/>
      <w:b/>
      <w:bCs/>
      <w:sz w:val="24"/>
      <w:szCs w:val="24"/>
      <w:lang w:val="x-none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6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650E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5F6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D83A23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149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270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88A7D-EEED-4EB5-B197-BF61CF39A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259</Words>
  <Characters>1430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PlastiCompétences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 Bastone</dc:creator>
  <cp:lastModifiedBy>jstonge</cp:lastModifiedBy>
  <cp:revision>8</cp:revision>
  <cp:lastPrinted>2015-03-11T11:34:00Z</cp:lastPrinted>
  <dcterms:created xsi:type="dcterms:W3CDTF">2015-03-12T11:23:00Z</dcterms:created>
  <dcterms:modified xsi:type="dcterms:W3CDTF">2015-09-02T18:34:00Z</dcterms:modified>
</cp:coreProperties>
</file>